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2C" w:rsidRDefault="00321314" w:rsidP="00CF6B01">
      <w:pPr>
        <w:pBdr>
          <w:bottom w:val="single" w:sz="4" w:space="1" w:color="auto"/>
        </w:pBdr>
        <w:rPr>
          <w:rFonts w:ascii="Arial Narrow" w:hAnsi="Arial Narrow"/>
          <w:b/>
          <w:sz w:val="40"/>
          <w:szCs w:val="40"/>
        </w:rPr>
      </w:pPr>
      <w:r w:rsidRPr="0006179A">
        <w:rPr>
          <w:rFonts w:ascii="Arial Narrow" w:hAnsi="Arial Narrow"/>
          <w:b/>
          <w:sz w:val="40"/>
          <w:szCs w:val="40"/>
        </w:rPr>
        <w:t xml:space="preserve">Les modes </w:t>
      </w:r>
      <w:proofErr w:type="spellStart"/>
      <w:r w:rsidRPr="0006179A">
        <w:rPr>
          <w:rFonts w:ascii="Arial Narrow" w:hAnsi="Arial Narrow"/>
          <w:b/>
          <w:sz w:val="40"/>
          <w:szCs w:val="40"/>
        </w:rPr>
        <w:t>d’occupation</w:t>
      </w:r>
      <w:proofErr w:type="spellEnd"/>
      <w:r w:rsidRPr="0006179A">
        <w:rPr>
          <w:rFonts w:ascii="Arial Narrow" w:hAnsi="Arial Narrow"/>
          <w:b/>
          <w:sz w:val="40"/>
          <w:szCs w:val="40"/>
        </w:rPr>
        <w:t xml:space="preserve"> du sol</w:t>
      </w:r>
    </w:p>
    <w:p w:rsidR="00CF6B01" w:rsidRPr="00CF6B01" w:rsidRDefault="00CF6B01" w:rsidP="00CF6B01">
      <w:pPr>
        <w:rPr>
          <w:rFonts w:ascii="Arial Narrow" w:hAnsi="Arial Narrow"/>
          <w:b/>
          <w:sz w:val="20"/>
          <w:szCs w:val="20"/>
        </w:rPr>
      </w:pPr>
    </w:p>
    <w:tbl>
      <w:tblPr>
        <w:tblStyle w:val="TableGrid"/>
        <w:tblW w:w="0" w:type="auto"/>
        <w:jc w:val="center"/>
        <w:tblLook w:val="04A0"/>
      </w:tblPr>
      <w:tblGrid>
        <w:gridCol w:w="6204"/>
        <w:gridCol w:w="6520"/>
      </w:tblGrid>
      <w:tr w:rsidR="004461FE" w:rsidRPr="00BD3C9C" w:rsidTr="00CF6B01">
        <w:trPr>
          <w:trHeight w:val="497"/>
          <w:jc w:val="center"/>
        </w:trPr>
        <w:tc>
          <w:tcPr>
            <w:tcW w:w="6204" w:type="dxa"/>
            <w:shd w:val="clear" w:color="auto" w:fill="000000" w:themeFill="text1"/>
          </w:tcPr>
          <w:p w:rsidR="004461FE" w:rsidRPr="0006179A" w:rsidRDefault="004461FE" w:rsidP="00321314">
            <w:pPr>
              <w:jc w:val="center"/>
              <w:rPr>
                <w:rFonts w:ascii="Arial Narrow" w:hAnsi="Arial Narrow"/>
                <w:b/>
                <w:color w:val="FFFFFF" w:themeColor="background1"/>
                <w:sz w:val="32"/>
                <w:szCs w:val="32"/>
              </w:rPr>
            </w:pPr>
            <w:r w:rsidRPr="0006179A">
              <w:rPr>
                <w:rFonts w:ascii="Arial Narrow" w:hAnsi="Arial Narrow"/>
                <w:b/>
                <w:color w:val="FFFFFF" w:themeColor="background1"/>
                <w:sz w:val="32"/>
                <w:szCs w:val="32"/>
              </w:rPr>
              <w:t>Le sol residential</w:t>
            </w:r>
          </w:p>
        </w:tc>
        <w:tc>
          <w:tcPr>
            <w:tcW w:w="6520" w:type="dxa"/>
            <w:shd w:val="clear" w:color="auto" w:fill="000000" w:themeFill="text1"/>
          </w:tcPr>
          <w:p w:rsidR="004461FE" w:rsidRPr="0006179A" w:rsidRDefault="004461FE" w:rsidP="00321314">
            <w:pPr>
              <w:jc w:val="center"/>
              <w:rPr>
                <w:rFonts w:ascii="Arial Narrow" w:hAnsi="Arial Narrow"/>
                <w:b/>
                <w:color w:val="FFFFFF" w:themeColor="background1"/>
                <w:sz w:val="32"/>
                <w:szCs w:val="32"/>
                <w:lang w:val="fr-CA"/>
              </w:rPr>
            </w:pPr>
            <w:r w:rsidRPr="0006179A">
              <w:rPr>
                <w:rFonts w:ascii="Arial Narrow" w:hAnsi="Arial Narrow"/>
                <w:b/>
                <w:color w:val="FFFFFF" w:themeColor="background1"/>
                <w:sz w:val="32"/>
                <w:szCs w:val="32"/>
                <w:lang w:val="fr-CA"/>
              </w:rPr>
              <w:t>Le sol réserve au transport</w:t>
            </w:r>
          </w:p>
        </w:tc>
      </w:tr>
      <w:tr w:rsidR="004461FE" w:rsidRPr="00BD3C9C" w:rsidTr="00CF6B01">
        <w:trPr>
          <w:jc w:val="center"/>
        </w:trPr>
        <w:tc>
          <w:tcPr>
            <w:tcW w:w="6204" w:type="dxa"/>
          </w:tcPr>
          <w:p w:rsidR="004461FE" w:rsidRPr="00C43A13" w:rsidRDefault="004461FE">
            <w:pPr>
              <w:rPr>
                <w:rFonts w:ascii="Arial Narrow" w:hAnsi="Arial Narrow"/>
                <w:sz w:val="24"/>
                <w:szCs w:val="24"/>
                <w:lang w:val="fr-CA"/>
              </w:rPr>
            </w:pPr>
            <w:r w:rsidRPr="00C43A13">
              <w:rPr>
                <w:rFonts w:ascii="Arial Narrow" w:hAnsi="Arial Narrow"/>
                <w:sz w:val="24"/>
                <w:szCs w:val="24"/>
                <w:lang w:val="fr-CA"/>
              </w:rPr>
              <w:t>Comprends tous les endroit</w:t>
            </w:r>
            <w:r>
              <w:rPr>
                <w:rFonts w:ascii="Arial Narrow" w:hAnsi="Arial Narrow"/>
                <w:sz w:val="24"/>
                <w:szCs w:val="24"/>
                <w:lang w:val="fr-CA"/>
              </w:rPr>
              <w:t>s</w:t>
            </w:r>
            <w:r w:rsidRPr="00C43A13">
              <w:rPr>
                <w:rFonts w:ascii="Arial Narrow" w:hAnsi="Arial Narrow"/>
                <w:sz w:val="24"/>
                <w:szCs w:val="24"/>
                <w:lang w:val="fr-CA"/>
              </w:rPr>
              <w:t xml:space="preserve"> ou vivent les gens</w:t>
            </w:r>
          </w:p>
          <w:p w:rsidR="004461FE" w:rsidRPr="00C43A13" w:rsidRDefault="004461FE">
            <w:pPr>
              <w:rPr>
                <w:rFonts w:ascii="Arial Narrow" w:hAnsi="Arial Narrow"/>
                <w:sz w:val="24"/>
                <w:szCs w:val="24"/>
                <w:lang w:val="fr-CA"/>
              </w:rPr>
            </w:pPr>
          </w:p>
          <w:p w:rsidR="004461FE" w:rsidRDefault="004461FE">
            <w:pPr>
              <w:rPr>
                <w:rFonts w:ascii="Arial Narrow" w:hAnsi="Arial Narrow"/>
                <w:sz w:val="24"/>
                <w:szCs w:val="24"/>
                <w:lang w:val="fr-CA"/>
              </w:rPr>
            </w:pPr>
            <w:r w:rsidRPr="00C43A13">
              <w:rPr>
                <w:rFonts w:ascii="Arial Narrow" w:hAnsi="Arial Narrow"/>
                <w:sz w:val="24"/>
                <w:szCs w:val="24"/>
                <w:lang w:val="fr-CA"/>
              </w:rPr>
              <w:t>Il s’agit de la plus vaste occupation de sol de la plupart des villes</w:t>
            </w:r>
            <w:r>
              <w:rPr>
                <w:rFonts w:ascii="Arial Narrow" w:hAnsi="Arial Narrow"/>
                <w:sz w:val="24"/>
                <w:szCs w:val="24"/>
                <w:lang w:val="fr-CA"/>
              </w:rPr>
              <w:t xml:space="preserve"> </w:t>
            </w:r>
          </w:p>
          <w:p w:rsidR="004461FE" w:rsidRDefault="004461FE">
            <w:pPr>
              <w:rPr>
                <w:rFonts w:ascii="Arial Narrow" w:hAnsi="Arial Narrow"/>
                <w:sz w:val="24"/>
                <w:szCs w:val="24"/>
                <w:lang w:val="fr-CA"/>
              </w:rPr>
            </w:pPr>
            <w:r>
              <w:rPr>
                <w:rFonts w:ascii="Arial Narrow" w:hAnsi="Arial Narrow"/>
                <w:sz w:val="24"/>
                <w:szCs w:val="24"/>
                <w:lang w:val="fr-CA"/>
              </w:rPr>
              <w:t>(</w:t>
            </w:r>
            <w:r w:rsidRPr="00C43A13">
              <w:rPr>
                <w:rFonts w:ascii="Arial Narrow" w:hAnsi="Arial Narrow"/>
                <w:i/>
                <w:sz w:val="24"/>
                <w:szCs w:val="24"/>
                <w:lang w:val="fr-CA"/>
              </w:rPr>
              <w:t>40% des terrains</w:t>
            </w:r>
            <w:r>
              <w:rPr>
                <w:rFonts w:ascii="Arial Narrow" w:hAnsi="Arial Narrow"/>
                <w:sz w:val="24"/>
                <w:szCs w:val="24"/>
                <w:lang w:val="fr-CA"/>
              </w:rPr>
              <w:t>)</w:t>
            </w:r>
          </w:p>
          <w:p w:rsidR="004461FE" w:rsidRDefault="004461FE">
            <w:pPr>
              <w:rPr>
                <w:rFonts w:ascii="Arial Narrow" w:hAnsi="Arial Narrow"/>
                <w:sz w:val="24"/>
                <w:szCs w:val="24"/>
                <w:lang w:val="fr-CA"/>
              </w:rPr>
            </w:pPr>
          </w:p>
          <w:p w:rsidR="004461FE" w:rsidRDefault="004461FE">
            <w:pPr>
              <w:rPr>
                <w:rFonts w:ascii="Arial Narrow" w:hAnsi="Arial Narrow"/>
                <w:sz w:val="24"/>
                <w:szCs w:val="24"/>
                <w:lang w:val="fr-CA"/>
              </w:rPr>
            </w:pPr>
            <w:r>
              <w:rPr>
                <w:rFonts w:ascii="Arial Narrow" w:hAnsi="Arial Narrow"/>
                <w:sz w:val="24"/>
                <w:szCs w:val="24"/>
                <w:lang w:val="fr-CA"/>
              </w:rPr>
              <w:t xml:space="preserve">La caractéristique la plus importante de l’occupation résidentielle est sa </w:t>
            </w:r>
            <w:r w:rsidRPr="009C01B4">
              <w:rPr>
                <w:rFonts w:ascii="Arial Narrow" w:hAnsi="Arial Narrow"/>
                <w:b/>
                <w:sz w:val="24"/>
                <w:szCs w:val="24"/>
                <w:lang w:val="fr-CA"/>
              </w:rPr>
              <w:t>densité</w:t>
            </w:r>
            <w:r>
              <w:rPr>
                <w:rFonts w:ascii="Arial Narrow" w:hAnsi="Arial Narrow"/>
                <w:sz w:val="24"/>
                <w:szCs w:val="24"/>
                <w:lang w:val="fr-CA"/>
              </w:rPr>
              <w:t>.</w:t>
            </w:r>
          </w:p>
          <w:p w:rsidR="0006179A" w:rsidRDefault="0006179A">
            <w:pPr>
              <w:rPr>
                <w:rFonts w:ascii="Arial Narrow" w:hAnsi="Arial Narrow"/>
                <w:sz w:val="24"/>
                <w:szCs w:val="24"/>
                <w:lang w:val="fr-CA"/>
              </w:rPr>
            </w:pPr>
          </w:p>
          <w:p w:rsidR="004461FE" w:rsidRDefault="004461FE">
            <w:pPr>
              <w:rPr>
                <w:rFonts w:ascii="Arial Narrow" w:hAnsi="Arial Narrow"/>
                <w:sz w:val="24"/>
                <w:szCs w:val="24"/>
                <w:lang w:val="fr-CA"/>
              </w:rPr>
            </w:pPr>
            <w:r>
              <w:rPr>
                <w:rFonts w:ascii="Arial Narrow" w:hAnsi="Arial Narrow"/>
                <w:sz w:val="24"/>
                <w:szCs w:val="24"/>
                <w:lang w:val="fr-CA"/>
              </w:rPr>
              <w:t>La ou la valeur des terrains est faible, généralement aux banlieues des villes, on construit des maisons individuelles sur des grands lots. (</w:t>
            </w:r>
            <w:r w:rsidRPr="009C01B4">
              <w:rPr>
                <w:rFonts w:ascii="Arial Narrow" w:hAnsi="Arial Narrow"/>
                <w:i/>
                <w:sz w:val="24"/>
                <w:szCs w:val="24"/>
                <w:lang w:val="fr-CA"/>
              </w:rPr>
              <w:t>faible densité</w:t>
            </w:r>
            <w:r>
              <w:rPr>
                <w:rFonts w:ascii="Arial Narrow" w:hAnsi="Arial Narrow"/>
                <w:sz w:val="24"/>
                <w:szCs w:val="24"/>
                <w:lang w:val="fr-CA"/>
              </w:rPr>
              <w:t>)</w:t>
            </w:r>
          </w:p>
          <w:p w:rsidR="0006179A" w:rsidRDefault="0006179A">
            <w:pPr>
              <w:rPr>
                <w:rFonts w:ascii="Arial Narrow" w:hAnsi="Arial Narrow"/>
                <w:sz w:val="24"/>
                <w:szCs w:val="24"/>
                <w:lang w:val="fr-CA"/>
              </w:rPr>
            </w:pPr>
          </w:p>
          <w:p w:rsidR="004461FE" w:rsidRDefault="004461FE">
            <w:pPr>
              <w:rPr>
                <w:rFonts w:ascii="Arial Narrow" w:hAnsi="Arial Narrow"/>
                <w:sz w:val="24"/>
                <w:szCs w:val="24"/>
                <w:lang w:val="fr-CA"/>
              </w:rPr>
            </w:pPr>
            <w:proofErr w:type="gramStart"/>
            <w:r>
              <w:rPr>
                <w:rFonts w:ascii="Arial Narrow" w:hAnsi="Arial Narrow"/>
                <w:sz w:val="24"/>
                <w:szCs w:val="24"/>
                <w:lang w:val="fr-CA"/>
              </w:rPr>
              <w:t>La ou le terrain</w:t>
            </w:r>
            <w:proofErr w:type="gramEnd"/>
            <w:r>
              <w:rPr>
                <w:rFonts w:ascii="Arial Narrow" w:hAnsi="Arial Narrow"/>
                <w:sz w:val="24"/>
                <w:szCs w:val="24"/>
                <w:lang w:val="fr-CA"/>
              </w:rPr>
              <w:t xml:space="preserve"> est couteux, généralement au centre ville et en bordure de routes principales, on construit des gros immeubles résidentiels.  Le revenu paye pour le prix élevé du terrain. (</w:t>
            </w:r>
            <w:r w:rsidRPr="009C01B4">
              <w:rPr>
                <w:rFonts w:ascii="Arial Narrow" w:hAnsi="Arial Narrow"/>
                <w:i/>
                <w:sz w:val="24"/>
                <w:szCs w:val="24"/>
                <w:lang w:val="fr-CA"/>
              </w:rPr>
              <w:t>densité élevé</w:t>
            </w:r>
            <w:r>
              <w:rPr>
                <w:rFonts w:ascii="Arial Narrow" w:hAnsi="Arial Narrow"/>
                <w:sz w:val="24"/>
                <w:szCs w:val="24"/>
                <w:lang w:val="fr-CA"/>
              </w:rPr>
              <w:t>)</w:t>
            </w:r>
          </w:p>
          <w:p w:rsidR="0006179A" w:rsidRDefault="0006179A">
            <w:pPr>
              <w:rPr>
                <w:rFonts w:ascii="Arial Narrow" w:hAnsi="Arial Narrow"/>
                <w:sz w:val="24"/>
                <w:szCs w:val="24"/>
                <w:lang w:val="fr-CA"/>
              </w:rPr>
            </w:pPr>
          </w:p>
          <w:p w:rsidR="004461FE" w:rsidRDefault="004461FE">
            <w:pPr>
              <w:rPr>
                <w:rFonts w:ascii="Arial Narrow" w:hAnsi="Arial Narrow"/>
                <w:sz w:val="24"/>
                <w:szCs w:val="24"/>
                <w:lang w:val="fr-CA"/>
              </w:rPr>
            </w:pPr>
          </w:p>
          <w:p w:rsidR="004461FE" w:rsidRDefault="004461FE">
            <w:pPr>
              <w:rPr>
                <w:rFonts w:ascii="Arial Narrow" w:hAnsi="Arial Narrow"/>
                <w:sz w:val="24"/>
                <w:szCs w:val="24"/>
                <w:lang w:val="fr-CA"/>
              </w:rPr>
            </w:pPr>
            <w:r w:rsidRPr="009C01B4">
              <w:rPr>
                <w:rFonts w:ascii="Arial Narrow" w:hAnsi="Arial Narrow"/>
                <w:sz w:val="24"/>
                <w:szCs w:val="24"/>
                <w:u w:val="single"/>
                <w:lang w:val="fr-CA"/>
              </w:rPr>
              <w:t xml:space="preserve">Types de logement </w:t>
            </w:r>
            <w:proofErr w:type="gramStart"/>
            <w:r w:rsidRPr="009C01B4">
              <w:rPr>
                <w:rFonts w:ascii="Arial Narrow" w:hAnsi="Arial Narrow"/>
                <w:sz w:val="24"/>
                <w:szCs w:val="24"/>
                <w:u w:val="single"/>
                <w:lang w:val="fr-CA"/>
              </w:rPr>
              <w:t>résidentielle</w:t>
            </w:r>
            <w:proofErr w:type="gramEnd"/>
            <w:r>
              <w:rPr>
                <w:rFonts w:ascii="Arial Narrow" w:hAnsi="Arial Narrow"/>
                <w:sz w:val="24"/>
                <w:szCs w:val="24"/>
                <w:lang w:val="fr-CA"/>
              </w:rPr>
              <w:t> :</w:t>
            </w:r>
          </w:p>
          <w:p w:rsidR="004461FE" w:rsidRDefault="004461FE" w:rsidP="009C01B4">
            <w:pPr>
              <w:pStyle w:val="ListParagraph"/>
              <w:numPr>
                <w:ilvl w:val="0"/>
                <w:numId w:val="1"/>
              </w:numPr>
              <w:ind w:left="567" w:hanging="141"/>
              <w:rPr>
                <w:rFonts w:ascii="Arial Narrow" w:hAnsi="Arial Narrow"/>
                <w:sz w:val="24"/>
                <w:szCs w:val="24"/>
                <w:lang w:val="fr-CA"/>
              </w:rPr>
            </w:pPr>
            <w:r>
              <w:rPr>
                <w:rFonts w:ascii="Arial Narrow" w:hAnsi="Arial Narrow"/>
                <w:sz w:val="24"/>
                <w:szCs w:val="24"/>
                <w:lang w:val="fr-CA"/>
              </w:rPr>
              <w:t xml:space="preserve">   Maison individuelle</w:t>
            </w:r>
          </w:p>
          <w:p w:rsidR="0006179A" w:rsidRDefault="0006179A" w:rsidP="0006179A">
            <w:pPr>
              <w:pStyle w:val="ListParagraph"/>
              <w:ind w:left="567"/>
              <w:rPr>
                <w:rFonts w:ascii="Arial Narrow" w:hAnsi="Arial Narrow"/>
                <w:sz w:val="24"/>
                <w:szCs w:val="24"/>
                <w:lang w:val="fr-CA"/>
              </w:rPr>
            </w:pPr>
          </w:p>
          <w:p w:rsidR="004461FE" w:rsidRDefault="004461FE" w:rsidP="009C01B4">
            <w:pPr>
              <w:pStyle w:val="ListParagraph"/>
              <w:numPr>
                <w:ilvl w:val="0"/>
                <w:numId w:val="1"/>
              </w:numPr>
              <w:ind w:left="567" w:hanging="141"/>
              <w:rPr>
                <w:rFonts w:ascii="Arial Narrow" w:hAnsi="Arial Narrow"/>
                <w:sz w:val="24"/>
                <w:szCs w:val="24"/>
                <w:lang w:val="fr-CA"/>
              </w:rPr>
            </w:pPr>
            <w:r>
              <w:rPr>
                <w:rFonts w:ascii="Arial Narrow" w:hAnsi="Arial Narrow"/>
                <w:sz w:val="24"/>
                <w:szCs w:val="24"/>
                <w:lang w:val="fr-CA"/>
              </w:rPr>
              <w:t>Maison jumelé</w:t>
            </w:r>
          </w:p>
          <w:p w:rsidR="0006179A" w:rsidRDefault="0006179A" w:rsidP="0006179A">
            <w:pPr>
              <w:pStyle w:val="ListParagraph"/>
              <w:ind w:left="567"/>
              <w:rPr>
                <w:rFonts w:ascii="Arial Narrow" w:hAnsi="Arial Narrow"/>
                <w:sz w:val="24"/>
                <w:szCs w:val="24"/>
                <w:lang w:val="fr-CA"/>
              </w:rPr>
            </w:pPr>
          </w:p>
          <w:p w:rsidR="004461FE" w:rsidRDefault="004461FE" w:rsidP="009C01B4">
            <w:pPr>
              <w:pStyle w:val="ListParagraph"/>
              <w:numPr>
                <w:ilvl w:val="0"/>
                <w:numId w:val="1"/>
              </w:numPr>
              <w:ind w:left="567" w:hanging="141"/>
              <w:rPr>
                <w:rFonts w:ascii="Arial Narrow" w:hAnsi="Arial Narrow"/>
                <w:sz w:val="24"/>
                <w:szCs w:val="24"/>
                <w:lang w:val="fr-CA"/>
              </w:rPr>
            </w:pPr>
            <w:r>
              <w:rPr>
                <w:rFonts w:ascii="Arial Narrow" w:hAnsi="Arial Narrow"/>
                <w:sz w:val="24"/>
                <w:szCs w:val="24"/>
                <w:lang w:val="fr-CA"/>
              </w:rPr>
              <w:t>Duplex</w:t>
            </w:r>
          </w:p>
          <w:p w:rsidR="0006179A" w:rsidRDefault="0006179A" w:rsidP="0006179A">
            <w:pPr>
              <w:pStyle w:val="ListParagraph"/>
              <w:ind w:left="567"/>
              <w:rPr>
                <w:rFonts w:ascii="Arial Narrow" w:hAnsi="Arial Narrow"/>
                <w:sz w:val="24"/>
                <w:szCs w:val="24"/>
                <w:lang w:val="fr-CA"/>
              </w:rPr>
            </w:pPr>
          </w:p>
          <w:p w:rsidR="004461FE" w:rsidRDefault="004461FE" w:rsidP="009C01B4">
            <w:pPr>
              <w:pStyle w:val="ListParagraph"/>
              <w:numPr>
                <w:ilvl w:val="0"/>
                <w:numId w:val="1"/>
              </w:numPr>
              <w:ind w:left="567" w:hanging="141"/>
              <w:rPr>
                <w:rFonts w:ascii="Arial Narrow" w:hAnsi="Arial Narrow"/>
                <w:sz w:val="24"/>
                <w:szCs w:val="24"/>
                <w:lang w:val="fr-CA"/>
              </w:rPr>
            </w:pPr>
            <w:r>
              <w:rPr>
                <w:rFonts w:ascii="Arial Narrow" w:hAnsi="Arial Narrow"/>
                <w:sz w:val="24"/>
                <w:szCs w:val="24"/>
                <w:lang w:val="fr-CA"/>
              </w:rPr>
              <w:t>Maisons en rangées</w:t>
            </w:r>
          </w:p>
          <w:p w:rsidR="0006179A" w:rsidRPr="0006179A" w:rsidRDefault="0006179A" w:rsidP="0006179A">
            <w:pPr>
              <w:rPr>
                <w:rFonts w:ascii="Arial Narrow" w:hAnsi="Arial Narrow"/>
                <w:sz w:val="24"/>
                <w:szCs w:val="24"/>
                <w:lang w:val="fr-CA"/>
              </w:rPr>
            </w:pPr>
          </w:p>
          <w:p w:rsidR="004461FE" w:rsidRDefault="004461FE" w:rsidP="0006179A">
            <w:pPr>
              <w:pStyle w:val="ListParagraph"/>
              <w:numPr>
                <w:ilvl w:val="0"/>
                <w:numId w:val="1"/>
              </w:numPr>
              <w:ind w:left="567" w:hanging="141"/>
              <w:rPr>
                <w:rFonts w:ascii="Arial Narrow" w:hAnsi="Arial Narrow"/>
                <w:sz w:val="24"/>
                <w:szCs w:val="24"/>
                <w:lang w:val="fr-CA"/>
              </w:rPr>
            </w:pPr>
            <w:r w:rsidRPr="0006179A">
              <w:rPr>
                <w:rFonts w:ascii="Arial Narrow" w:hAnsi="Arial Narrow"/>
                <w:sz w:val="24"/>
                <w:szCs w:val="24"/>
                <w:lang w:val="fr-CA"/>
              </w:rPr>
              <w:t>Immeubles d’habitation</w:t>
            </w:r>
          </w:p>
          <w:p w:rsidR="0006179A" w:rsidRPr="0006179A" w:rsidRDefault="0006179A" w:rsidP="0006179A">
            <w:pPr>
              <w:rPr>
                <w:rFonts w:ascii="Arial Narrow" w:hAnsi="Arial Narrow"/>
                <w:sz w:val="24"/>
                <w:szCs w:val="24"/>
                <w:lang w:val="fr-CA"/>
              </w:rPr>
            </w:pPr>
          </w:p>
        </w:tc>
        <w:tc>
          <w:tcPr>
            <w:tcW w:w="6520" w:type="dxa"/>
          </w:tcPr>
          <w:p w:rsidR="004461FE" w:rsidRDefault="004461FE">
            <w:pPr>
              <w:rPr>
                <w:rFonts w:ascii="Arial Narrow" w:hAnsi="Arial Narrow"/>
                <w:sz w:val="24"/>
                <w:szCs w:val="24"/>
                <w:lang w:val="fr-CA"/>
              </w:rPr>
            </w:pPr>
            <w:r>
              <w:rPr>
                <w:rFonts w:ascii="Arial Narrow" w:hAnsi="Arial Narrow"/>
                <w:sz w:val="24"/>
                <w:szCs w:val="24"/>
                <w:lang w:val="fr-CA"/>
              </w:rPr>
              <w:t>Environ 33% du terrain d’un</w:t>
            </w:r>
            <w:r w:rsidR="00E65B27">
              <w:rPr>
                <w:rFonts w:ascii="Arial Narrow" w:hAnsi="Arial Narrow"/>
                <w:sz w:val="24"/>
                <w:szCs w:val="24"/>
                <w:lang w:val="fr-CA"/>
              </w:rPr>
              <w:t>e</w:t>
            </w:r>
            <w:r>
              <w:rPr>
                <w:rFonts w:ascii="Arial Narrow" w:hAnsi="Arial Narrow"/>
                <w:sz w:val="24"/>
                <w:szCs w:val="24"/>
                <w:lang w:val="fr-CA"/>
              </w:rPr>
              <w:t xml:space="preserve"> ville est réservé au transport.</w:t>
            </w:r>
          </w:p>
          <w:p w:rsidR="004461FE" w:rsidRDefault="004461FE">
            <w:pPr>
              <w:rPr>
                <w:rFonts w:ascii="Arial Narrow" w:hAnsi="Arial Narrow"/>
                <w:sz w:val="24"/>
                <w:szCs w:val="24"/>
                <w:lang w:val="fr-CA"/>
              </w:rPr>
            </w:pPr>
          </w:p>
          <w:p w:rsidR="004461FE" w:rsidRPr="009B0215" w:rsidRDefault="004461FE">
            <w:pPr>
              <w:rPr>
                <w:rFonts w:ascii="Arial Narrow" w:hAnsi="Arial Narrow"/>
                <w:b/>
                <w:sz w:val="24"/>
                <w:szCs w:val="24"/>
                <w:u w:val="single"/>
                <w:lang w:val="fr-CA"/>
              </w:rPr>
            </w:pPr>
            <w:r w:rsidRPr="009B0215">
              <w:rPr>
                <w:rFonts w:ascii="Arial Narrow" w:hAnsi="Arial Narrow"/>
                <w:b/>
                <w:sz w:val="24"/>
                <w:szCs w:val="24"/>
                <w:u w:val="single"/>
                <w:lang w:val="fr-CA"/>
              </w:rPr>
              <w:t>L’automobile</w:t>
            </w:r>
            <w:r>
              <w:rPr>
                <w:rFonts w:ascii="Arial Narrow" w:hAnsi="Arial Narrow"/>
                <w:b/>
                <w:sz w:val="24"/>
                <w:szCs w:val="24"/>
                <w:u w:val="single"/>
                <w:lang w:val="fr-CA"/>
              </w:rPr>
              <w:t xml:space="preserve"> et le transport en commun </w:t>
            </w:r>
          </w:p>
          <w:p w:rsidR="004461FE" w:rsidRDefault="004461FE">
            <w:pPr>
              <w:rPr>
                <w:rFonts w:ascii="Arial Narrow" w:hAnsi="Arial Narrow"/>
                <w:sz w:val="24"/>
                <w:szCs w:val="24"/>
                <w:lang w:val="fr-CA"/>
              </w:rPr>
            </w:pPr>
            <w:r>
              <w:rPr>
                <w:rFonts w:ascii="Arial Narrow" w:hAnsi="Arial Narrow"/>
                <w:sz w:val="24"/>
                <w:szCs w:val="24"/>
                <w:lang w:val="fr-CA"/>
              </w:rPr>
              <w:t>Quand un grand nombre de gens désire aller au même endroit en même temps, l’automobile est très peu efficace. (embouteillage)</w:t>
            </w:r>
          </w:p>
          <w:p w:rsidR="004461FE" w:rsidRDefault="004461FE">
            <w:pPr>
              <w:rPr>
                <w:rFonts w:ascii="Arial Narrow" w:hAnsi="Arial Narrow"/>
                <w:sz w:val="24"/>
                <w:szCs w:val="24"/>
                <w:lang w:val="fr-CA"/>
              </w:rPr>
            </w:pPr>
          </w:p>
          <w:p w:rsidR="004461FE" w:rsidRDefault="004461FE">
            <w:pPr>
              <w:rPr>
                <w:rFonts w:ascii="Arial Narrow" w:hAnsi="Arial Narrow"/>
                <w:sz w:val="24"/>
                <w:szCs w:val="24"/>
                <w:lang w:val="fr-CA"/>
              </w:rPr>
            </w:pPr>
            <w:r>
              <w:rPr>
                <w:rFonts w:ascii="Arial Narrow" w:hAnsi="Arial Narrow"/>
                <w:sz w:val="24"/>
                <w:szCs w:val="24"/>
                <w:lang w:val="fr-CA"/>
              </w:rPr>
              <w:t xml:space="preserve">Un réseau de </w:t>
            </w:r>
            <w:r w:rsidRPr="005F491E">
              <w:rPr>
                <w:rFonts w:ascii="Arial Narrow" w:hAnsi="Arial Narrow"/>
                <w:sz w:val="24"/>
                <w:szCs w:val="24"/>
                <w:u w:val="single"/>
                <w:lang w:val="fr-CA"/>
              </w:rPr>
              <w:t>transport en commun</w:t>
            </w:r>
            <w:r>
              <w:rPr>
                <w:rFonts w:ascii="Arial Narrow" w:hAnsi="Arial Narrow"/>
                <w:sz w:val="24"/>
                <w:szCs w:val="24"/>
                <w:lang w:val="fr-CA"/>
              </w:rPr>
              <w:t>, comme le système du métro ou l’autobus est beaucoup plus efficace.  Ce type de réseau peu transporter environ 30 000 personnes par heure.  Ce type de transport est seulement efficace dans les régions de haute densité de population.</w:t>
            </w:r>
          </w:p>
          <w:p w:rsidR="004461FE" w:rsidRDefault="004461FE">
            <w:pPr>
              <w:rPr>
                <w:rFonts w:ascii="Arial Narrow" w:hAnsi="Arial Narrow"/>
                <w:sz w:val="24"/>
                <w:szCs w:val="24"/>
                <w:lang w:val="fr-CA"/>
              </w:rPr>
            </w:pPr>
          </w:p>
          <w:p w:rsidR="004461FE" w:rsidRPr="005F491E" w:rsidRDefault="004461FE">
            <w:pPr>
              <w:rPr>
                <w:rFonts w:ascii="Arial Narrow" w:hAnsi="Arial Narrow"/>
                <w:b/>
                <w:sz w:val="24"/>
                <w:szCs w:val="24"/>
                <w:u w:val="single"/>
                <w:lang w:val="fr-CA"/>
              </w:rPr>
            </w:pPr>
            <w:r w:rsidRPr="005F491E">
              <w:rPr>
                <w:rFonts w:ascii="Arial Narrow" w:hAnsi="Arial Narrow"/>
                <w:b/>
                <w:sz w:val="24"/>
                <w:szCs w:val="24"/>
                <w:u w:val="single"/>
                <w:lang w:val="fr-CA"/>
              </w:rPr>
              <w:t>Les réseaux routiers (chemins)</w:t>
            </w:r>
          </w:p>
          <w:p w:rsidR="004461FE" w:rsidRDefault="004461FE">
            <w:pPr>
              <w:rPr>
                <w:rFonts w:ascii="Arial Narrow" w:hAnsi="Arial Narrow"/>
                <w:sz w:val="24"/>
                <w:szCs w:val="24"/>
                <w:lang w:val="fr-CA"/>
              </w:rPr>
            </w:pPr>
          </w:p>
          <w:p w:rsidR="004461FE" w:rsidRDefault="00BD3C9C" w:rsidP="0006179A">
            <w:pPr>
              <w:pStyle w:val="ListParagraph"/>
              <w:ind w:left="392"/>
              <w:rPr>
                <w:rFonts w:ascii="Arial Narrow" w:hAnsi="Arial Narrow"/>
                <w:sz w:val="24"/>
                <w:szCs w:val="24"/>
                <w:lang w:val="fr-CA"/>
              </w:rPr>
            </w:pPr>
            <w:r>
              <w:rPr>
                <w:rFonts w:ascii="Arial Narrow" w:hAnsi="Arial Narrow"/>
                <w:b/>
                <w:sz w:val="24"/>
                <w:szCs w:val="24"/>
                <w:lang w:val="fr-CA"/>
              </w:rPr>
              <w:t>Il y</w:t>
            </w:r>
            <w:r w:rsidR="0006179A">
              <w:rPr>
                <w:rFonts w:ascii="Arial Narrow" w:hAnsi="Arial Narrow"/>
                <w:b/>
                <w:sz w:val="24"/>
                <w:szCs w:val="24"/>
                <w:lang w:val="fr-CA"/>
              </w:rPr>
              <w:t xml:space="preserve"> a 3 </w:t>
            </w:r>
            <w:r w:rsidR="004461FE" w:rsidRPr="00685A8F">
              <w:rPr>
                <w:rFonts w:ascii="Arial Narrow" w:hAnsi="Arial Narrow"/>
                <w:b/>
                <w:sz w:val="24"/>
                <w:szCs w:val="24"/>
                <w:lang w:val="fr-CA"/>
              </w:rPr>
              <w:t>types</w:t>
            </w:r>
            <w:r w:rsidR="0006179A">
              <w:rPr>
                <w:rFonts w:ascii="Arial Narrow" w:hAnsi="Arial Narrow"/>
                <w:b/>
                <w:sz w:val="24"/>
                <w:szCs w:val="24"/>
                <w:lang w:val="fr-CA"/>
              </w:rPr>
              <w:t xml:space="preserve"> de réseau</w:t>
            </w:r>
            <w:r w:rsidR="004461FE" w:rsidRPr="004F583A">
              <w:rPr>
                <w:rFonts w:ascii="Arial Narrow" w:hAnsi="Arial Narrow"/>
                <w:sz w:val="24"/>
                <w:szCs w:val="24"/>
                <w:lang w:val="fr-CA"/>
              </w:rPr>
              <w:t> :</w:t>
            </w:r>
          </w:p>
          <w:p w:rsidR="0006179A" w:rsidRPr="004F583A" w:rsidRDefault="0006179A" w:rsidP="0006179A">
            <w:pPr>
              <w:pStyle w:val="ListParagraph"/>
              <w:ind w:left="392"/>
              <w:rPr>
                <w:rFonts w:ascii="Arial Narrow" w:hAnsi="Arial Narrow"/>
                <w:sz w:val="24"/>
                <w:szCs w:val="24"/>
                <w:lang w:val="fr-CA"/>
              </w:rPr>
            </w:pPr>
          </w:p>
          <w:p w:rsidR="004461FE" w:rsidRDefault="004461FE" w:rsidP="004F583A">
            <w:pPr>
              <w:pStyle w:val="ListParagraph"/>
              <w:numPr>
                <w:ilvl w:val="0"/>
                <w:numId w:val="4"/>
              </w:numPr>
              <w:ind w:left="250" w:hanging="198"/>
              <w:rPr>
                <w:rFonts w:ascii="Arial Narrow" w:hAnsi="Arial Narrow"/>
                <w:sz w:val="24"/>
                <w:szCs w:val="24"/>
                <w:lang w:val="fr-CA"/>
              </w:rPr>
            </w:pPr>
            <w:r>
              <w:rPr>
                <w:rFonts w:ascii="Arial Narrow" w:hAnsi="Arial Narrow"/>
                <w:sz w:val="24"/>
                <w:szCs w:val="24"/>
                <w:lang w:val="fr-CA"/>
              </w:rPr>
              <w:t xml:space="preserve"> </w:t>
            </w:r>
            <w:r w:rsidRPr="0006179A">
              <w:rPr>
                <w:rFonts w:ascii="Arial Narrow" w:hAnsi="Arial Narrow"/>
                <w:i/>
                <w:sz w:val="24"/>
                <w:szCs w:val="24"/>
                <w:u w:val="single"/>
                <w:lang w:val="fr-CA"/>
              </w:rPr>
              <w:t>Voies rapides</w:t>
            </w:r>
            <w:r>
              <w:rPr>
                <w:rFonts w:ascii="Arial Narrow" w:hAnsi="Arial Narrow"/>
                <w:sz w:val="24"/>
                <w:szCs w:val="24"/>
                <w:lang w:val="fr-CA"/>
              </w:rPr>
              <w:t xml:space="preserve"> – les énorme flux sur de longues distance</w:t>
            </w:r>
          </w:p>
          <w:p w:rsidR="0006179A" w:rsidRDefault="0006179A" w:rsidP="0006179A">
            <w:pPr>
              <w:pStyle w:val="ListParagraph"/>
              <w:ind w:left="250"/>
              <w:rPr>
                <w:rFonts w:ascii="Arial Narrow" w:hAnsi="Arial Narrow"/>
                <w:sz w:val="24"/>
                <w:szCs w:val="24"/>
                <w:lang w:val="fr-CA"/>
              </w:rPr>
            </w:pPr>
          </w:p>
          <w:p w:rsidR="004461FE" w:rsidRPr="0006179A" w:rsidRDefault="004461FE" w:rsidP="0006179A">
            <w:pPr>
              <w:pStyle w:val="ListParagraph"/>
              <w:numPr>
                <w:ilvl w:val="0"/>
                <w:numId w:val="4"/>
              </w:numPr>
              <w:ind w:left="250" w:hanging="198"/>
              <w:rPr>
                <w:rFonts w:ascii="Arial Narrow" w:hAnsi="Arial Narrow"/>
                <w:sz w:val="24"/>
                <w:szCs w:val="24"/>
                <w:lang w:val="fr-CA"/>
              </w:rPr>
            </w:pPr>
            <w:r w:rsidRPr="0006179A">
              <w:rPr>
                <w:rFonts w:ascii="Arial Narrow" w:hAnsi="Arial Narrow"/>
                <w:sz w:val="24"/>
                <w:szCs w:val="24"/>
                <w:lang w:val="fr-CA"/>
              </w:rPr>
              <w:t xml:space="preserve"> </w:t>
            </w:r>
            <w:r w:rsidRPr="0006179A">
              <w:rPr>
                <w:rFonts w:ascii="Arial Narrow" w:hAnsi="Arial Narrow"/>
                <w:i/>
                <w:sz w:val="24"/>
                <w:szCs w:val="24"/>
                <w:u w:val="single"/>
                <w:lang w:val="fr-CA"/>
              </w:rPr>
              <w:t>Les artères</w:t>
            </w:r>
            <w:r w:rsidRPr="0006179A">
              <w:rPr>
                <w:rFonts w:ascii="Arial Narrow" w:hAnsi="Arial Narrow"/>
                <w:sz w:val="24"/>
                <w:szCs w:val="24"/>
                <w:lang w:val="fr-CA"/>
              </w:rPr>
              <w:t xml:space="preserve"> – flux de circulation modéré / distances modérée</w:t>
            </w:r>
          </w:p>
          <w:p w:rsidR="0006179A" w:rsidRDefault="0006179A" w:rsidP="0006179A">
            <w:pPr>
              <w:pStyle w:val="ListParagraph"/>
              <w:ind w:left="250"/>
              <w:rPr>
                <w:rFonts w:ascii="Arial Narrow" w:hAnsi="Arial Narrow"/>
                <w:sz w:val="24"/>
                <w:szCs w:val="24"/>
                <w:lang w:val="fr-CA"/>
              </w:rPr>
            </w:pPr>
          </w:p>
          <w:p w:rsidR="004461FE" w:rsidRDefault="004461FE" w:rsidP="004461FE">
            <w:pPr>
              <w:pStyle w:val="ListParagraph"/>
              <w:numPr>
                <w:ilvl w:val="0"/>
                <w:numId w:val="4"/>
              </w:numPr>
              <w:ind w:left="250" w:hanging="198"/>
              <w:rPr>
                <w:rFonts w:ascii="Arial Narrow" w:hAnsi="Arial Narrow"/>
                <w:sz w:val="24"/>
                <w:szCs w:val="24"/>
                <w:lang w:val="fr-CA"/>
              </w:rPr>
            </w:pPr>
            <w:r w:rsidRPr="0006179A">
              <w:rPr>
                <w:rFonts w:ascii="Arial Narrow" w:hAnsi="Arial Narrow"/>
                <w:i/>
                <w:sz w:val="24"/>
                <w:szCs w:val="24"/>
                <w:u w:val="single"/>
                <w:lang w:val="fr-CA"/>
              </w:rPr>
              <w:t>Routes régionales</w:t>
            </w:r>
            <w:r>
              <w:rPr>
                <w:rFonts w:ascii="Arial Narrow" w:hAnsi="Arial Narrow"/>
                <w:sz w:val="24"/>
                <w:szCs w:val="24"/>
                <w:lang w:val="fr-CA"/>
              </w:rPr>
              <w:t xml:space="preserve"> – étroite et petite.  Conduit les gens des domiciles aux artères</w:t>
            </w:r>
            <w:r w:rsidR="0006179A">
              <w:rPr>
                <w:rFonts w:ascii="Arial Narrow" w:hAnsi="Arial Narrow"/>
                <w:sz w:val="24"/>
                <w:szCs w:val="24"/>
                <w:lang w:val="fr-CA"/>
              </w:rPr>
              <w:t>.</w:t>
            </w:r>
          </w:p>
          <w:p w:rsidR="0006179A" w:rsidRPr="0006179A" w:rsidRDefault="0006179A" w:rsidP="0006179A">
            <w:pPr>
              <w:pStyle w:val="ListParagraph"/>
              <w:rPr>
                <w:rFonts w:ascii="Arial Narrow" w:hAnsi="Arial Narrow"/>
                <w:sz w:val="24"/>
                <w:szCs w:val="24"/>
                <w:lang w:val="fr-CA"/>
              </w:rPr>
            </w:pPr>
          </w:p>
          <w:p w:rsidR="0006179A" w:rsidRPr="0006179A" w:rsidRDefault="0006179A" w:rsidP="0006179A">
            <w:pPr>
              <w:rPr>
                <w:rFonts w:ascii="Arial Narrow" w:hAnsi="Arial Narrow"/>
                <w:b/>
                <w:sz w:val="24"/>
                <w:szCs w:val="24"/>
                <w:u w:val="single"/>
                <w:lang w:val="fr-CA"/>
              </w:rPr>
            </w:pPr>
            <w:r w:rsidRPr="0006179A">
              <w:rPr>
                <w:rFonts w:ascii="Arial Narrow" w:hAnsi="Arial Narrow"/>
                <w:b/>
                <w:sz w:val="24"/>
                <w:szCs w:val="24"/>
                <w:u w:val="single"/>
                <w:lang w:val="fr-CA"/>
              </w:rPr>
              <w:t>Les aires de stationnement</w:t>
            </w:r>
          </w:p>
          <w:p w:rsidR="0006179A" w:rsidRPr="0006179A" w:rsidRDefault="0006179A" w:rsidP="0006179A">
            <w:pPr>
              <w:rPr>
                <w:rFonts w:ascii="Arial Narrow" w:hAnsi="Arial Narrow"/>
                <w:sz w:val="24"/>
                <w:szCs w:val="24"/>
                <w:lang w:val="fr-CA"/>
              </w:rPr>
            </w:pPr>
          </w:p>
          <w:p w:rsidR="004461FE" w:rsidRPr="00C43A13" w:rsidRDefault="0006179A">
            <w:pPr>
              <w:rPr>
                <w:rFonts w:ascii="Arial Narrow" w:hAnsi="Arial Narrow"/>
                <w:sz w:val="24"/>
                <w:szCs w:val="24"/>
                <w:lang w:val="fr-CA"/>
              </w:rPr>
            </w:pPr>
            <w:r>
              <w:rPr>
                <w:rFonts w:ascii="Arial Narrow" w:hAnsi="Arial Narrow"/>
                <w:sz w:val="24"/>
                <w:szCs w:val="24"/>
                <w:lang w:val="fr-CA"/>
              </w:rPr>
              <w:t>Les parcs de stationnement se trouvent souvent dans le centre ville et ils occupent beaucoup d’espace.</w:t>
            </w:r>
          </w:p>
        </w:tc>
      </w:tr>
    </w:tbl>
    <w:p w:rsidR="007367BE" w:rsidRDefault="007367BE">
      <w:pPr>
        <w:rPr>
          <w:rFonts w:ascii="Arial Narrow" w:hAnsi="Arial Narrow"/>
          <w:sz w:val="24"/>
          <w:szCs w:val="24"/>
          <w:lang w:val="fr-CA"/>
        </w:rPr>
      </w:pPr>
    </w:p>
    <w:p w:rsidR="00CF6B01" w:rsidRDefault="00CF6B01">
      <w:pPr>
        <w:rPr>
          <w:rFonts w:ascii="Arial Narrow" w:hAnsi="Arial Narrow"/>
          <w:sz w:val="24"/>
          <w:szCs w:val="24"/>
          <w:lang w:val="fr-CA"/>
        </w:rPr>
      </w:pPr>
    </w:p>
    <w:p w:rsidR="00CF6B01" w:rsidRPr="00F4730A" w:rsidRDefault="00CF6B01" w:rsidP="00F4730A">
      <w:pPr>
        <w:spacing w:after="0"/>
        <w:rPr>
          <w:rFonts w:ascii="Arial Narrow" w:hAnsi="Arial Narrow"/>
          <w:sz w:val="16"/>
          <w:szCs w:val="16"/>
          <w:lang w:val="fr-CA"/>
        </w:rPr>
      </w:pPr>
    </w:p>
    <w:tbl>
      <w:tblPr>
        <w:tblStyle w:val="TableGrid"/>
        <w:tblW w:w="0" w:type="auto"/>
        <w:tblInd w:w="392" w:type="dxa"/>
        <w:tblLook w:val="04A0"/>
      </w:tblPr>
      <w:tblGrid>
        <w:gridCol w:w="142"/>
        <w:gridCol w:w="10489"/>
        <w:gridCol w:w="3119"/>
      </w:tblGrid>
      <w:tr w:rsidR="007367BE" w:rsidRPr="00C43A13" w:rsidTr="00F4730A">
        <w:tc>
          <w:tcPr>
            <w:tcW w:w="10631" w:type="dxa"/>
            <w:gridSpan w:val="2"/>
            <w:shd w:val="clear" w:color="auto" w:fill="000000" w:themeFill="text1"/>
          </w:tcPr>
          <w:p w:rsidR="007367BE" w:rsidRPr="00C43A13" w:rsidRDefault="007367BE" w:rsidP="001A48E5">
            <w:pPr>
              <w:jc w:val="center"/>
              <w:rPr>
                <w:rFonts w:ascii="Arial Narrow" w:hAnsi="Arial Narrow"/>
                <w:b/>
                <w:color w:val="FFFFFF" w:themeColor="background1"/>
                <w:sz w:val="24"/>
                <w:szCs w:val="24"/>
                <w:lang w:val="fr-CA"/>
              </w:rPr>
            </w:pPr>
            <w:r>
              <w:rPr>
                <w:rFonts w:ascii="Arial Narrow" w:hAnsi="Arial Narrow"/>
                <w:b/>
                <w:color w:val="FFFFFF" w:themeColor="background1"/>
                <w:sz w:val="24"/>
                <w:szCs w:val="24"/>
                <w:lang w:val="fr-CA"/>
              </w:rPr>
              <w:t>Le</w:t>
            </w:r>
            <w:r w:rsidRPr="00C43A13">
              <w:rPr>
                <w:rFonts w:ascii="Arial Narrow" w:hAnsi="Arial Narrow"/>
                <w:b/>
                <w:color w:val="FFFFFF" w:themeColor="background1"/>
                <w:sz w:val="24"/>
                <w:szCs w:val="24"/>
                <w:lang w:val="fr-CA"/>
              </w:rPr>
              <w:t xml:space="preserve"> sol commercial</w:t>
            </w:r>
          </w:p>
        </w:tc>
        <w:tc>
          <w:tcPr>
            <w:tcW w:w="3119" w:type="dxa"/>
            <w:shd w:val="clear" w:color="auto" w:fill="000000" w:themeFill="text1"/>
          </w:tcPr>
          <w:p w:rsidR="007367BE" w:rsidRPr="00C43A13" w:rsidRDefault="007367BE" w:rsidP="001A48E5">
            <w:pPr>
              <w:jc w:val="center"/>
              <w:rPr>
                <w:rFonts w:ascii="Arial Narrow" w:hAnsi="Arial Narrow"/>
                <w:b/>
                <w:color w:val="FFFFFF" w:themeColor="background1"/>
                <w:sz w:val="24"/>
                <w:szCs w:val="24"/>
                <w:lang w:val="fr-CA"/>
              </w:rPr>
            </w:pPr>
            <w:r w:rsidRPr="00C43A13">
              <w:rPr>
                <w:rFonts w:ascii="Arial Narrow" w:hAnsi="Arial Narrow"/>
                <w:b/>
                <w:color w:val="FFFFFF" w:themeColor="background1"/>
                <w:sz w:val="24"/>
                <w:szCs w:val="24"/>
                <w:lang w:val="fr-CA"/>
              </w:rPr>
              <w:t>Le sol industriel</w:t>
            </w:r>
          </w:p>
        </w:tc>
      </w:tr>
      <w:tr w:rsidR="007367BE" w:rsidRPr="00BD3C9C" w:rsidTr="00F4730A">
        <w:trPr>
          <w:gridBefore w:val="1"/>
          <w:wBefore w:w="142" w:type="dxa"/>
        </w:trPr>
        <w:tc>
          <w:tcPr>
            <w:tcW w:w="10489" w:type="dxa"/>
          </w:tcPr>
          <w:p w:rsidR="007367BE" w:rsidRDefault="007367BE" w:rsidP="001A48E5">
            <w:pPr>
              <w:rPr>
                <w:rFonts w:ascii="Arial Narrow" w:hAnsi="Arial Narrow"/>
                <w:sz w:val="24"/>
                <w:szCs w:val="24"/>
                <w:lang w:val="fr-CA"/>
              </w:rPr>
            </w:pPr>
            <w:r>
              <w:rPr>
                <w:rFonts w:ascii="Arial Narrow" w:hAnsi="Arial Narrow"/>
                <w:sz w:val="24"/>
                <w:szCs w:val="24"/>
                <w:lang w:val="fr-CA"/>
              </w:rPr>
              <w:t xml:space="preserve">Occupe environ 5% du terrain d’une ville </w:t>
            </w:r>
            <w:r w:rsidRPr="005C0F99">
              <w:rPr>
                <w:rFonts w:ascii="Arial Narrow" w:hAnsi="Arial Narrow"/>
                <w:sz w:val="24"/>
                <w:szCs w:val="24"/>
                <w:u w:val="single"/>
                <w:lang w:val="fr-CA"/>
              </w:rPr>
              <w:t>Elle est utilisée pour des activités commerciales</w:t>
            </w:r>
            <w:r>
              <w:rPr>
                <w:rFonts w:ascii="Arial Narrow" w:hAnsi="Arial Narrow"/>
                <w:sz w:val="24"/>
                <w:szCs w:val="24"/>
                <w:lang w:val="fr-CA"/>
              </w:rPr>
              <w:t> :</w:t>
            </w:r>
          </w:p>
          <w:p w:rsidR="007367BE" w:rsidRDefault="007367BE" w:rsidP="001A48E5">
            <w:pPr>
              <w:pStyle w:val="ListParagraph"/>
              <w:numPr>
                <w:ilvl w:val="0"/>
                <w:numId w:val="5"/>
              </w:numPr>
              <w:ind w:left="709" w:hanging="371"/>
              <w:rPr>
                <w:rFonts w:ascii="Arial Narrow" w:hAnsi="Arial Narrow"/>
                <w:sz w:val="24"/>
                <w:szCs w:val="24"/>
                <w:lang w:val="fr-CA"/>
              </w:rPr>
            </w:pPr>
            <w:r>
              <w:rPr>
                <w:rFonts w:ascii="Arial Narrow" w:hAnsi="Arial Narrow"/>
                <w:sz w:val="24"/>
                <w:szCs w:val="24"/>
                <w:lang w:val="fr-CA"/>
              </w:rPr>
              <w:t>L’achat et la vente des biens et des services</w:t>
            </w:r>
          </w:p>
          <w:p w:rsidR="007367BE" w:rsidRDefault="007367BE" w:rsidP="001A48E5">
            <w:pPr>
              <w:pStyle w:val="ListParagraph"/>
              <w:numPr>
                <w:ilvl w:val="0"/>
                <w:numId w:val="5"/>
              </w:numPr>
              <w:ind w:left="709" w:hanging="371"/>
              <w:rPr>
                <w:rFonts w:ascii="Arial Narrow" w:hAnsi="Arial Narrow"/>
                <w:sz w:val="24"/>
                <w:szCs w:val="24"/>
                <w:lang w:val="fr-CA"/>
              </w:rPr>
            </w:pPr>
            <w:r>
              <w:rPr>
                <w:rFonts w:ascii="Arial Narrow" w:hAnsi="Arial Narrow"/>
                <w:sz w:val="24"/>
                <w:szCs w:val="24"/>
                <w:lang w:val="fr-CA"/>
              </w:rPr>
              <w:t>Les établissements financiers</w:t>
            </w:r>
          </w:p>
          <w:p w:rsidR="007367BE" w:rsidRDefault="007367BE" w:rsidP="001A48E5">
            <w:pPr>
              <w:pStyle w:val="ListParagraph"/>
              <w:numPr>
                <w:ilvl w:val="0"/>
                <w:numId w:val="5"/>
              </w:numPr>
              <w:ind w:left="709" w:hanging="371"/>
              <w:rPr>
                <w:rFonts w:ascii="Arial Narrow" w:hAnsi="Arial Narrow"/>
                <w:sz w:val="24"/>
                <w:szCs w:val="24"/>
                <w:lang w:val="fr-CA"/>
              </w:rPr>
            </w:pPr>
            <w:r>
              <w:rPr>
                <w:rFonts w:ascii="Arial Narrow" w:hAnsi="Arial Narrow"/>
                <w:sz w:val="24"/>
                <w:szCs w:val="24"/>
                <w:lang w:val="fr-CA"/>
              </w:rPr>
              <w:t>Des services « d’affaire »</w:t>
            </w:r>
          </w:p>
          <w:p w:rsidR="007367BE" w:rsidRDefault="007367BE" w:rsidP="001A48E5">
            <w:pPr>
              <w:rPr>
                <w:rFonts w:ascii="Arial Narrow" w:hAnsi="Arial Narrow"/>
                <w:sz w:val="24"/>
                <w:szCs w:val="24"/>
                <w:lang w:val="fr-CA"/>
              </w:rPr>
            </w:pPr>
          </w:p>
          <w:p w:rsidR="007367BE" w:rsidRDefault="007367BE" w:rsidP="001A48E5">
            <w:pPr>
              <w:rPr>
                <w:rFonts w:ascii="Arial Narrow" w:hAnsi="Arial Narrow"/>
                <w:sz w:val="24"/>
                <w:szCs w:val="24"/>
                <w:lang w:val="fr-CA"/>
              </w:rPr>
            </w:pPr>
            <w:r>
              <w:rPr>
                <w:rFonts w:ascii="Arial Narrow" w:hAnsi="Arial Narrow"/>
                <w:sz w:val="24"/>
                <w:szCs w:val="24"/>
                <w:lang w:val="fr-CA"/>
              </w:rPr>
              <w:t>Elles sont extrêmement importantes pour l’économie de la communauté. (</w:t>
            </w:r>
            <w:r w:rsidRPr="005C0F99">
              <w:rPr>
                <w:rFonts w:ascii="Arial Narrow" w:hAnsi="Arial Narrow"/>
                <w:i/>
                <w:sz w:val="24"/>
                <w:szCs w:val="24"/>
                <w:lang w:val="fr-CA"/>
              </w:rPr>
              <w:t>offre</w:t>
            </w:r>
            <w:r>
              <w:rPr>
                <w:rFonts w:ascii="Arial Narrow" w:hAnsi="Arial Narrow"/>
                <w:i/>
                <w:sz w:val="24"/>
                <w:szCs w:val="24"/>
                <w:lang w:val="fr-CA"/>
              </w:rPr>
              <w:t>nt</w:t>
            </w:r>
            <w:r w:rsidRPr="005C0F99">
              <w:rPr>
                <w:rFonts w:ascii="Arial Narrow" w:hAnsi="Arial Narrow"/>
                <w:i/>
                <w:sz w:val="24"/>
                <w:szCs w:val="24"/>
                <w:lang w:val="fr-CA"/>
              </w:rPr>
              <w:t xml:space="preserve"> des emplois, et encourage le flux monétaire</w:t>
            </w:r>
            <w:r>
              <w:rPr>
                <w:rFonts w:ascii="Arial Narrow" w:hAnsi="Arial Narrow"/>
                <w:sz w:val="24"/>
                <w:szCs w:val="24"/>
                <w:lang w:val="fr-CA"/>
              </w:rPr>
              <w:t>)</w:t>
            </w:r>
          </w:p>
          <w:p w:rsidR="007367BE" w:rsidRDefault="007367BE" w:rsidP="001A48E5">
            <w:pPr>
              <w:rPr>
                <w:rFonts w:ascii="Arial Narrow" w:hAnsi="Arial Narrow"/>
                <w:sz w:val="24"/>
                <w:szCs w:val="24"/>
                <w:lang w:val="fr-CA"/>
              </w:rPr>
            </w:pPr>
            <w:r>
              <w:rPr>
                <w:rFonts w:ascii="Arial Narrow" w:hAnsi="Arial Narrow"/>
                <w:sz w:val="24"/>
                <w:szCs w:val="24"/>
                <w:lang w:val="fr-CA"/>
              </w:rPr>
              <w:t xml:space="preserve"> </w:t>
            </w:r>
          </w:p>
          <w:p w:rsidR="007367BE" w:rsidRDefault="007367BE" w:rsidP="001A48E5">
            <w:pPr>
              <w:rPr>
                <w:rFonts w:ascii="Arial Narrow" w:hAnsi="Arial Narrow"/>
                <w:sz w:val="24"/>
                <w:szCs w:val="24"/>
                <w:lang w:val="fr-CA"/>
              </w:rPr>
            </w:pPr>
            <w:r w:rsidRPr="000E5A3A">
              <w:rPr>
                <w:rFonts w:ascii="Arial Narrow" w:hAnsi="Arial Narrow"/>
                <w:sz w:val="24"/>
                <w:szCs w:val="24"/>
                <w:u w:val="single"/>
                <w:lang w:val="fr-CA"/>
              </w:rPr>
              <w:t>Différent catégorie de magasins</w:t>
            </w:r>
            <w:r>
              <w:rPr>
                <w:rFonts w:ascii="Arial Narrow" w:hAnsi="Arial Narrow"/>
                <w:sz w:val="24"/>
                <w:szCs w:val="24"/>
                <w:lang w:val="fr-CA"/>
              </w:rPr>
              <w:t> (Voir tableau 19.2)</w:t>
            </w:r>
          </w:p>
          <w:p w:rsidR="007367BE" w:rsidRDefault="007367BE" w:rsidP="001A48E5">
            <w:pPr>
              <w:rPr>
                <w:rFonts w:ascii="Arial Narrow" w:hAnsi="Arial Narrow"/>
                <w:sz w:val="24"/>
                <w:szCs w:val="24"/>
                <w:lang w:val="fr-CA"/>
              </w:rPr>
            </w:pPr>
            <w:r>
              <w:rPr>
                <w:rFonts w:ascii="Arial Narrow" w:hAnsi="Arial Narrow"/>
                <w:sz w:val="24"/>
                <w:szCs w:val="24"/>
                <w:lang w:val="fr-CA"/>
              </w:rPr>
              <w:t>:</w:t>
            </w:r>
          </w:p>
          <w:p w:rsidR="007367BE" w:rsidRDefault="007367BE" w:rsidP="001A48E5">
            <w:pPr>
              <w:pStyle w:val="ListParagraph"/>
              <w:numPr>
                <w:ilvl w:val="0"/>
                <w:numId w:val="6"/>
              </w:numPr>
              <w:rPr>
                <w:rFonts w:ascii="Arial Narrow" w:hAnsi="Arial Narrow"/>
                <w:sz w:val="24"/>
                <w:szCs w:val="24"/>
                <w:lang w:val="fr-CA"/>
              </w:rPr>
            </w:pPr>
            <w:r>
              <w:rPr>
                <w:rFonts w:ascii="Arial Narrow" w:hAnsi="Arial Narrow"/>
                <w:sz w:val="24"/>
                <w:szCs w:val="24"/>
                <w:lang w:val="fr-CA"/>
              </w:rPr>
              <w:t xml:space="preserve">Dépanneurs qui offrent des </w:t>
            </w:r>
            <w:r w:rsidRPr="00E06A99">
              <w:rPr>
                <w:rFonts w:ascii="Arial Narrow" w:hAnsi="Arial Narrow"/>
                <w:b/>
                <w:sz w:val="24"/>
                <w:szCs w:val="24"/>
                <w:lang w:val="fr-CA"/>
              </w:rPr>
              <w:t>produit</w:t>
            </w:r>
            <w:r>
              <w:rPr>
                <w:rFonts w:ascii="Arial Narrow" w:hAnsi="Arial Narrow"/>
                <w:b/>
                <w:sz w:val="24"/>
                <w:szCs w:val="24"/>
                <w:lang w:val="fr-CA"/>
              </w:rPr>
              <w:t>s</w:t>
            </w:r>
            <w:r w:rsidRPr="00E06A99">
              <w:rPr>
                <w:rFonts w:ascii="Arial Narrow" w:hAnsi="Arial Narrow"/>
                <w:b/>
                <w:sz w:val="24"/>
                <w:szCs w:val="24"/>
                <w:lang w:val="fr-CA"/>
              </w:rPr>
              <w:t xml:space="preserve"> de grande consommation</w:t>
            </w:r>
            <w:r>
              <w:rPr>
                <w:rFonts w:ascii="Arial Narrow" w:hAnsi="Arial Narrow"/>
                <w:sz w:val="24"/>
                <w:szCs w:val="24"/>
                <w:lang w:val="fr-CA"/>
              </w:rPr>
              <w:t> (</w:t>
            </w:r>
            <w:r w:rsidRPr="00E06A99">
              <w:rPr>
                <w:rFonts w:ascii="Arial Narrow" w:hAnsi="Arial Narrow"/>
                <w:i/>
                <w:sz w:val="24"/>
                <w:szCs w:val="24"/>
                <w:lang w:val="fr-CA"/>
              </w:rPr>
              <w:t>des friandises, des journaux, du lait, du pain, des billets de loterie</w:t>
            </w:r>
            <w:r>
              <w:rPr>
                <w:rFonts w:ascii="Arial Narrow" w:hAnsi="Arial Narrow"/>
                <w:sz w:val="24"/>
                <w:szCs w:val="24"/>
                <w:lang w:val="fr-CA"/>
              </w:rPr>
              <w:t>).</w:t>
            </w:r>
          </w:p>
          <w:p w:rsidR="007367BE" w:rsidRDefault="007367BE" w:rsidP="001A48E5">
            <w:pPr>
              <w:pStyle w:val="ListParagraph"/>
              <w:rPr>
                <w:rFonts w:ascii="Arial Narrow" w:hAnsi="Arial Narrow"/>
                <w:sz w:val="24"/>
                <w:szCs w:val="24"/>
                <w:lang w:val="fr-CA"/>
              </w:rPr>
            </w:pPr>
          </w:p>
          <w:p w:rsidR="007367BE" w:rsidRPr="00E06A99" w:rsidRDefault="007367BE" w:rsidP="001A48E5">
            <w:pPr>
              <w:pStyle w:val="ListParagraph"/>
              <w:numPr>
                <w:ilvl w:val="0"/>
                <w:numId w:val="6"/>
              </w:numPr>
              <w:rPr>
                <w:rFonts w:ascii="Arial Narrow" w:hAnsi="Arial Narrow"/>
                <w:sz w:val="24"/>
                <w:szCs w:val="24"/>
                <w:lang w:val="fr-CA"/>
              </w:rPr>
            </w:pPr>
            <w:r>
              <w:rPr>
                <w:rFonts w:ascii="Arial Narrow" w:hAnsi="Arial Narrow"/>
                <w:sz w:val="24"/>
                <w:szCs w:val="24"/>
                <w:lang w:val="fr-CA"/>
              </w:rPr>
              <w:t xml:space="preserve">Les magasins qui offrent des </w:t>
            </w:r>
            <w:r w:rsidRPr="00AF3A6B">
              <w:rPr>
                <w:rFonts w:ascii="Arial Narrow" w:hAnsi="Arial Narrow"/>
                <w:b/>
                <w:sz w:val="24"/>
                <w:szCs w:val="24"/>
                <w:lang w:val="fr-CA"/>
              </w:rPr>
              <w:t>produits de consommation moyenne</w:t>
            </w:r>
            <w:r>
              <w:rPr>
                <w:rFonts w:ascii="Arial Narrow" w:hAnsi="Arial Narrow"/>
                <w:sz w:val="24"/>
                <w:szCs w:val="24"/>
                <w:lang w:val="fr-CA"/>
              </w:rPr>
              <w:t xml:space="preserve"> (</w:t>
            </w:r>
            <w:r w:rsidRPr="00E06A99">
              <w:rPr>
                <w:rFonts w:ascii="Arial Narrow" w:hAnsi="Arial Narrow"/>
                <w:i/>
                <w:sz w:val="24"/>
                <w:szCs w:val="24"/>
                <w:lang w:val="fr-CA"/>
              </w:rPr>
              <w:t xml:space="preserve">vêtement, </w:t>
            </w:r>
            <w:r>
              <w:rPr>
                <w:rFonts w:ascii="Arial Narrow" w:hAnsi="Arial Narrow"/>
                <w:i/>
                <w:sz w:val="24"/>
                <w:szCs w:val="24"/>
                <w:lang w:val="fr-CA"/>
              </w:rPr>
              <w:t xml:space="preserve">les produits </w:t>
            </w:r>
            <w:r w:rsidRPr="00E06A99">
              <w:rPr>
                <w:rFonts w:ascii="Arial Narrow" w:hAnsi="Arial Narrow"/>
                <w:i/>
                <w:sz w:val="24"/>
                <w:szCs w:val="24"/>
                <w:lang w:val="fr-CA"/>
              </w:rPr>
              <w:t>électronique</w:t>
            </w:r>
            <w:r>
              <w:rPr>
                <w:rFonts w:ascii="Arial Narrow" w:hAnsi="Arial Narrow"/>
                <w:i/>
                <w:sz w:val="24"/>
                <w:szCs w:val="24"/>
                <w:lang w:val="fr-CA"/>
              </w:rPr>
              <w:t>s</w:t>
            </w:r>
            <w:r w:rsidRPr="00E06A99">
              <w:rPr>
                <w:rFonts w:ascii="Arial Narrow" w:hAnsi="Arial Narrow"/>
                <w:i/>
                <w:sz w:val="24"/>
                <w:szCs w:val="24"/>
                <w:lang w:val="fr-CA"/>
              </w:rPr>
              <w:t>, etc</w:t>
            </w:r>
            <w:r>
              <w:rPr>
                <w:rFonts w:ascii="Arial Narrow" w:hAnsi="Arial Narrow"/>
                <w:sz w:val="24"/>
                <w:szCs w:val="24"/>
                <w:lang w:val="fr-CA"/>
              </w:rPr>
              <w:t>.).</w:t>
            </w:r>
          </w:p>
          <w:p w:rsidR="007367BE" w:rsidRDefault="007367BE" w:rsidP="001A48E5">
            <w:pPr>
              <w:pStyle w:val="ListParagraph"/>
              <w:rPr>
                <w:rFonts w:ascii="Arial Narrow" w:hAnsi="Arial Narrow"/>
                <w:sz w:val="24"/>
                <w:szCs w:val="24"/>
                <w:lang w:val="fr-CA"/>
              </w:rPr>
            </w:pPr>
            <w:r>
              <w:rPr>
                <w:rFonts w:ascii="Arial Narrow" w:hAnsi="Arial Narrow"/>
                <w:sz w:val="24"/>
                <w:szCs w:val="24"/>
                <w:lang w:val="fr-CA"/>
              </w:rPr>
              <w:t>Comme on n’achète ces produits de temps en temps, la population est généralement prête à ce déplacé.</w:t>
            </w:r>
          </w:p>
          <w:p w:rsidR="007367BE" w:rsidRDefault="007367BE" w:rsidP="001A48E5">
            <w:pPr>
              <w:pStyle w:val="ListParagraph"/>
              <w:rPr>
                <w:rFonts w:ascii="Arial Narrow" w:hAnsi="Arial Narrow"/>
                <w:sz w:val="24"/>
                <w:szCs w:val="24"/>
                <w:lang w:val="fr-CA"/>
              </w:rPr>
            </w:pPr>
          </w:p>
          <w:p w:rsidR="007367BE" w:rsidRPr="00E06A99" w:rsidRDefault="007367BE" w:rsidP="001A48E5">
            <w:pPr>
              <w:pStyle w:val="ListParagraph"/>
              <w:numPr>
                <w:ilvl w:val="0"/>
                <w:numId w:val="6"/>
              </w:numPr>
              <w:rPr>
                <w:rFonts w:ascii="Arial Narrow" w:hAnsi="Arial Narrow"/>
                <w:sz w:val="24"/>
                <w:szCs w:val="24"/>
                <w:lang w:val="fr-CA"/>
              </w:rPr>
            </w:pPr>
            <w:r>
              <w:rPr>
                <w:rFonts w:ascii="Arial Narrow" w:hAnsi="Arial Narrow"/>
                <w:sz w:val="24"/>
                <w:szCs w:val="24"/>
                <w:lang w:val="fr-CA"/>
              </w:rPr>
              <w:t xml:space="preserve">Les magasins qui offrent les </w:t>
            </w:r>
            <w:r>
              <w:rPr>
                <w:rFonts w:ascii="Arial Narrow" w:hAnsi="Arial Narrow"/>
                <w:b/>
                <w:sz w:val="24"/>
                <w:szCs w:val="24"/>
                <w:lang w:val="fr-CA"/>
              </w:rPr>
              <w:t>produits de faible cons</w:t>
            </w:r>
            <w:r w:rsidRPr="00AF3A6B">
              <w:rPr>
                <w:rFonts w:ascii="Arial Narrow" w:hAnsi="Arial Narrow"/>
                <w:b/>
                <w:sz w:val="24"/>
                <w:szCs w:val="24"/>
                <w:lang w:val="fr-CA"/>
              </w:rPr>
              <w:t>ommation</w:t>
            </w:r>
            <w:r>
              <w:rPr>
                <w:rFonts w:ascii="Arial Narrow" w:hAnsi="Arial Narrow"/>
                <w:sz w:val="24"/>
                <w:szCs w:val="24"/>
                <w:lang w:val="fr-CA"/>
              </w:rPr>
              <w:t xml:space="preserve"> (</w:t>
            </w:r>
            <w:r w:rsidRPr="00E06A99">
              <w:rPr>
                <w:rFonts w:ascii="Arial Narrow" w:hAnsi="Arial Narrow"/>
                <w:i/>
                <w:sz w:val="24"/>
                <w:szCs w:val="24"/>
                <w:lang w:val="fr-CA"/>
              </w:rPr>
              <w:t>matériel d’escalade, livres spécialisé, les fauteuils roulant.)</w:t>
            </w:r>
            <w:r>
              <w:rPr>
                <w:rFonts w:ascii="Arial Narrow" w:hAnsi="Arial Narrow"/>
                <w:i/>
                <w:sz w:val="24"/>
                <w:szCs w:val="24"/>
                <w:lang w:val="fr-CA"/>
              </w:rPr>
              <w:t xml:space="preserve">  </w:t>
            </w:r>
            <w:r w:rsidRPr="00685EF0">
              <w:rPr>
                <w:rFonts w:ascii="Arial Narrow" w:hAnsi="Arial Narrow"/>
                <w:sz w:val="24"/>
                <w:szCs w:val="24"/>
                <w:lang w:val="fr-CA"/>
              </w:rPr>
              <w:t>Ses magasin on besoin d’un</w:t>
            </w:r>
            <w:r>
              <w:rPr>
                <w:rFonts w:ascii="Arial Narrow" w:hAnsi="Arial Narrow"/>
                <w:sz w:val="24"/>
                <w:szCs w:val="24"/>
                <w:lang w:val="fr-CA"/>
              </w:rPr>
              <w:t>e</w:t>
            </w:r>
            <w:r w:rsidRPr="00685EF0">
              <w:rPr>
                <w:rFonts w:ascii="Arial Narrow" w:hAnsi="Arial Narrow"/>
                <w:sz w:val="24"/>
                <w:szCs w:val="24"/>
                <w:lang w:val="fr-CA"/>
              </w:rPr>
              <w:t xml:space="preserve"> population très élevé pour bien survivre.</w:t>
            </w:r>
          </w:p>
          <w:p w:rsidR="007367BE" w:rsidRDefault="007367BE" w:rsidP="001A48E5">
            <w:pPr>
              <w:rPr>
                <w:rFonts w:ascii="Arial Narrow" w:hAnsi="Arial Narrow"/>
                <w:sz w:val="24"/>
                <w:szCs w:val="24"/>
                <w:lang w:val="fr-CA"/>
              </w:rPr>
            </w:pPr>
          </w:p>
          <w:p w:rsidR="007367BE" w:rsidRDefault="007367BE" w:rsidP="001A48E5">
            <w:pPr>
              <w:rPr>
                <w:rFonts w:ascii="Arial Narrow" w:hAnsi="Arial Narrow"/>
                <w:sz w:val="24"/>
                <w:szCs w:val="24"/>
                <w:lang w:val="fr-CA"/>
              </w:rPr>
            </w:pPr>
            <w:r w:rsidRPr="003A517F">
              <w:rPr>
                <w:rFonts w:ascii="Arial Narrow" w:hAnsi="Arial Narrow"/>
                <w:sz w:val="24"/>
                <w:szCs w:val="24"/>
                <w:u w:val="single"/>
                <w:lang w:val="fr-CA"/>
              </w:rPr>
              <w:t>Types d’occupation de sol commercial</w:t>
            </w:r>
            <w:r>
              <w:rPr>
                <w:rFonts w:ascii="Arial Narrow" w:hAnsi="Arial Narrow"/>
                <w:sz w:val="24"/>
                <w:szCs w:val="24"/>
                <w:lang w:val="fr-CA"/>
              </w:rPr>
              <w:t> :</w:t>
            </w:r>
          </w:p>
          <w:p w:rsidR="007367BE" w:rsidRDefault="007367BE" w:rsidP="001A48E5">
            <w:pPr>
              <w:pStyle w:val="ListParagraph"/>
              <w:numPr>
                <w:ilvl w:val="0"/>
                <w:numId w:val="7"/>
              </w:numPr>
              <w:rPr>
                <w:rFonts w:ascii="Arial Narrow" w:hAnsi="Arial Narrow"/>
                <w:sz w:val="24"/>
                <w:szCs w:val="24"/>
                <w:lang w:val="fr-CA"/>
              </w:rPr>
            </w:pPr>
            <w:r>
              <w:rPr>
                <w:rFonts w:ascii="Arial Narrow" w:hAnsi="Arial Narrow"/>
                <w:sz w:val="24"/>
                <w:szCs w:val="24"/>
                <w:lang w:val="fr-CA"/>
              </w:rPr>
              <w:t>Les centres locaux de services</w:t>
            </w:r>
          </w:p>
          <w:p w:rsidR="007367BE" w:rsidRDefault="007367BE" w:rsidP="001A48E5">
            <w:pPr>
              <w:pStyle w:val="ListParagraph"/>
              <w:numPr>
                <w:ilvl w:val="0"/>
                <w:numId w:val="7"/>
              </w:numPr>
              <w:rPr>
                <w:rFonts w:ascii="Arial Narrow" w:hAnsi="Arial Narrow"/>
                <w:sz w:val="24"/>
                <w:szCs w:val="24"/>
                <w:lang w:val="fr-CA"/>
              </w:rPr>
            </w:pPr>
            <w:r>
              <w:rPr>
                <w:rFonts w:ascii="Arial Narrow" w:hAnsi="Arial Narrow"/>
                <w:sz w:val="24"/>
                <w:szCs w:val="24"/>
                <w:lang w:val="fr-CA"/>
              </w:rPr>
              <w:t>Les places de quartier</w:t>
            </w:r>
          </w:p>
          <w:p w:rsidR="007367BE" w:rsidRDefault="007367BE" w:rsidP="001A48E5">
            <w:pPr>
              <w:pStyle w:val="ListParagraph"/>
              <w:numPr>
                <w:ilvl w:val="0"/>
                <w:numId w:val="7"/>
              </w:numPr>
              <w:rPr>
                <w:rFonts w:ascii="Arial Narrow" w:hAnsi="Arial Narrow"/>
                <w:sz w:val="24"/>
                <w:szCs w:val="24"/>
                <w:lang w:val="fr-CA"/>
              </w:rPr>
            </w:pPr>
            <w:r>
              <w:rPr>
                <w:rFonts w:ascii="Arial Narrow" w:hAnsi="Arial Narrow"/>
                <w:sz w:val="24"/>
                <w:szCs w:val="24"/>
                <w:lang w:val="fr-CA"/>
              </w:rPr>
              <w:t>Centre commerciaux communautaire</w:t>
            </w:r>
          </w:p>
          <w:p w:rsidR="007367BE" w:rsidRDefault="007367BE" w:rsidP="001A48E5">
            <w:pPr>
              <w:pStyle w:val="ListParagraph"/>
              <w:numPr>
                <w:ilvl w:val="0"/>
                <w:numId w:val="7"/>
              </w:numPr>
              <w:rPr>
                <w:rFonts w:ascii="Arial Narrow" w:hAnsi="Arial Narrow"/>
                <w:sz w:val="24"/>
                <w:szCs w:val="24"/>
                <w:lang w:val="fr-CA"/>
              </w:rPr>
            </w:pPr>
            <w:r>
              <w:rPr>
                <w:rFonts w:ascii="Arial Narrow" w:hAnsi="Arial Narrow"/>
                <w:sz w:val="24"/>
                <w:szCs w:val="24"/>
                <w:lang w:val="fr-CA"/>
              </w:rPr>
              <w:t>Centre commerciaux régionaux</w:t>
            </w:r>
          </w:p>
          <w:p w:rsidR="007367BE" w:rsidRPr="001F50E6" w:rsidRDefault="007367BE" w:rsidP="001A48E5">
            <w:pPr>
              <w:pStyle w:val="ListParagraph"/>
              <w:numPr>
                <w:ilvl w:val="0"/>
                <w:numId w:val="7"/>
              </w:numPr>
              <w:rPr>
                <w:rFonts w:ascii="Arial Narrow" w:hAnsi="Arial Narrow"/>
                <w:sz w:val="24"/>
                <w:szCs w:val="24"/>
                <w:lang w:val="fr-CA"/>
              </w:rPr>
            </w:pPr>
            <w:r>
              <w:rPr>
                <w:rFonts w:ascii="Arial Narrow" w:hAnsi="Arial Narrow"/>
                <w:sz w:val="24"/>
                <w:szCs w:val="24"/>
                <w:lang w:val="fr-CA"/>
              </w:rPr>
              <w:t>Le quartier central des affaires</w:t>
            </w:r>
          </w:p>
          <w:p w:rsidR="007367BE" w:rsidRPr="00C43A13" w:rsidRDefault="007367BE" w:rsidP="001A48E5">
            <w:pPr>
              <w:rPr>
                <w:rFonts w:ascii="Arial Narrow" w:hAnsi="Arial Narrow"/>
                <w:sz w:val="24"/>
                <w:szCs w:val="24"/>
                <w:lang w:val="fr-CA"/>
              </w:rPr>
            </w:pPr>
          </w:p>
        </w:tc>
        <w:tc>
          <w:tcPr>
            <w:tcW w:w="3119" w:type="dxa"/>
          </w:tcPr>
          <w:p w:rsidR="007367BE" w:rsidRDefault="007367BE" w:rsidP="001A48E5">
            <w:pPr>
              <w:rPr>
                <w:rFonts w:ascii="Arial Narrow" w:hAnsi="Arial Narrow"/>
                <w:sz w:val="24"/>
                <w:szCs w:val="24"/>
                <w:lang w:val="fr-CA"/>
              </w:rPr>
            </w:pPr>
            <w:r>
              <w:rPr>
                <w:rFonts w:ascii="Arial Narrow" w:hAnsi="Arial Narrow"/>
                <w:sz w:val="24"/>
                <w:szCs w:val="24"/>
                <w:lang w:val="fr-CA"/>
              </w:rPr>
              <w:t>En moyenne environ 6% du terrain d’une ville, généralement sous forme d’usine, les entrepôts, et l’expédition.</w:t>
            </w:r>
          </w:p>
          <w:p w:rsidR="007367BE" w:rsidRDefault="007367BE" w:rsidP="001A48E5">
            <w:pPr>
              <w:rPr>
                <w:rFonts w:ascii="Arial Narrow" w:hAnsi="Arial Narrow"/>
                <w:sz w:val="24"/>
                <w:szCs w:val="24"/>
                <w:lang w:val="fr-CA"/>
              </w:rPr>
            </w:pPr>
          </w:p>
          <w:p w:rsidR="007367BE" w:rsidRDefault="007367BE" w:rsidP="001A48E5">
            <w:pPr>
              <w:rPr>
                <w:rFonts w:ascii="Arial Narrow" w:hAnsi="Arial Narrow"/>
                <w:sz w:val="24"/>
                <w:szCs w:val="24"/>
                <w:lang w:val="fr-CA"/>
              </w:rPr>
            </w:pPr>
            <w:r>
              <w:rPr>
                <w:rFonts w:ascii="Arial Narrow" w:hAnsi="Arial Narrow"/>
                <w:sz w:val="24"/>
                <w:szCs w:val="24"/>
                <w:lang w:val="fr-CA"/>
              </w:rPr>
              <w:t xml:space="preserve">Les entrepôts et les endroits d’expédition sont souvent trouvé </w:t>
            </w:r>
            <w:r w:rsidRPr="00F4730A">
              <w:rPr>
                <w:rFonts w:ascii="Arial Narrow" w:hAnsi="Arial Narrow"/>
                <w:sz w:val="24"/>
                <w:szCs w:val="24"/>
                <w:u w:val="single"/>
                <w:lang w:val="fr-CA"/>
              </w:rPr>
              <w:t>près des réseaux routiers</w:t>
            </w:r>
            <w:r w:rsidR="00F4730A" w:rsidRPr="00F4730A">
              <w:rPr>
                <w:rFonts w:ascii="Arial Narrow" w:hAnsi="Arial Narrow"/>
                <w:sz w:val="24"/>
                <w:szCs w:val="24"/>
                <w:u w:val="single"/>
                <w:lang w:val="fr-CA"/>
              </w:rPr>
              <w:t xml:space="preserve"> principaux</w:t>
            </w:r>
            <w:r>
              <w:rPr>
                <w:rFonts w:ascii="Arial Narrow" w:hAnsi="Arial Narrow"/>
                <w:sz w:val="24"/>
                <w:szCs w:val="24"/>
                <w:lang w:val="fr-CA"/>
              </w:rPr>
              <w:t xml:space="preserve">, </w:t>
            </w:r>
            <w:r w:rsidRPr="00F4730A">
              <w:rPr>
                <w:rFonts w:ascii="Arial Narrow" w:hAnsi="Arial Narrow"/>
                <w:sz w:val="24"/>
                <w:szCs w:val="24"/>
                <w:u w:val="single"/>
                <w:lang w:val="fr-CA"/>
              </w:rPr>
              <w:t>des cours d’eau</w:t>
            </w:r>
            <w:r>
              <w:rPr>
                <w:rFonts w:ascii="Arial Narrow" w:hAnsi="Arial Narrow"/>
                <w:sz w:val="24"/>
                <w:szCs w:val="24"/>
                <w:lang w:val="fr-CA"/>
              </w:rPr>
              <w:t>, et</w:t>
            </w:r>
            <w:r w:rsidR="00F4730A" w:rsidRPr="00F4730A">
              <w:rPr>
                <w:rFonts w:ascii="Arial Narrow" w:hAnsi="Arial Narrow"/>
                <w:sz w:val="24"/>
                <w:szCs w:val="24"/>
                <w:lang w:val="fr-CA"/>
              </w:rPr>
              <w:t>/ou</w:t>
            </w:r>
            <w:r w:rsidR="00F4730A">
              <w:rPr>
                <w:rFonts w:ascii="Arial Narrow" w:hAnsi="Arial Narrow"/>
                <w:sz w:val="24"/>
                <w:szCs w:val="24"/>
                <w:u w:val="single"/>
                <w:lang w:val="fr-CA"/>
              </w:rPr>
              <w:t xml:space="preserve"> </w:t>
            </w:r>
            <w:r w:rsidRPr="00F4730A">
              <w:rPr>
                <w:rFonts w:ascii="Arial Narrow" w:hAnsi="Arial Narrow"/>
                <w:sz w:val="24"/>
                <w:szCs w:val="24"/>
                <w:u w:val="single"/>
                <w:lang w:val="fr-CA"/>
              </w:rPr>
              <w:t xml:space="preserve">des chemins de fer </w:t>
            </w:r>
            <w:r>
              <w:rPr>
                <w:rFonts w:ascii="Arial Narrow" w:hAnsi="Arial Narrow"/>
                <w:sz w:val="24"/>
                <w:szCs w:val="24"/>
                <w:lang w:val="fr-CA"/>
              </w:rPr>
              <w:t>du à l’accessibilité du transport.</w:t>
            </w:r>
          </w:p>
          <w:p w:rsidR="007367BE" w:rsidRDefault="007367BE" w:rsidP="001A48E5">
            <w:pPr>
              <w:rPr>
                <w:rFonts w:ascii="Arial Narrow" w:hAnsi="Arial Narrow"/>
                <w:sz w:val="24"/>
                <w:szCs w:val="24"/>
                <w:lang w:val="fr-CA"/>
              </w:rPr>
            </w:pPr>
          </w:p>
          <w:p w:rsidR="007367BE" w:rsidRDefault="007367BE" w:rsidP="001A48E5">
            <w:pPr>
              <w:rPr>
                <w:rFonts w:ascii="Arial Narrow" w:hAnsi="Arial Narrow"/>
                <w:sz w:val="24"/>
                <w:szCs w:val="24"/>
                <w:lang w:val="fr-CA"/>
              </w:rPr>
            </w:pPr>
            <w:r>
              <w:rPr>
                <w:rFonts w:ascii="Arial Narrow" w:hAnsi="Arial Narrow"/>
                <w:sz w:val="24"/>
                <w:szCs w:val="24"/>
                <w:lang w:val="fr-CA"/>
              </w:rPr>
              <w:t xml:space="preserve">Elle sont souvent situé dans les régions des </w:t>
            </w:r>
            <w:r w:rsidR="00F4730A" w:rsidRPr="00F4730A">
              <w:rPr>
                <w:rFonts w:ascii="Arial Narrow" w:hAnsi="Arial Narrow"/>
                <w:sz w:val="24"/>
                <w:szCs w:val="24"/>
                <w:u w:val="single"/>
                <w:lang w:val="fr-CA"/>
              </w:rPr>
              <w:t>banlieues</w:t>
            </w:r>
            <w:r>
              <w:rPr>
                <w:rFonts w:ascii="Arial Narrow" w:hAnsi="Arial Narrow"/>
                <w:sz w:val="24"/>
                <w:szCs w:val="24"/>
                <w:lang w:val="fr-CA"/>
              </w:rPr>
              <w:t xml:space="preserve"> d’une ville près d’autre usine et d’</w:t>
            </w:r>
            <w:r w:rsidR="00F4730A">
              <w:rPr>
                <w:rFonts w:ascii="Arial Narrow" w:hAnsi="Arial Narrow"/>
                <w:sz w:val="24"/>
                <w:szCs w:val="24"/>
                <w:lang w:val="fr-CA"/>
              </w:rPr>
              <w:t>entrepôt</w:t>
            </w:r>
            <w:r>
              <w:rPr>
                <w:rFonts w:ascii="Arial Narrow" w:hAnsi="Arial Narrow"/>
                <w:sz w:val="24"/>
                <w:szCs w:val="24"/>
                <w:lang w:val="fr-CA"/>
              </w:rPr>
              <w:t xml:space="preserve"> que l’on considère comme des </w:t>
            </w:r>
            <w:r w:rsidRPr="00F4730A">
              <w:rPr>
                <w:rFonts w:ascii="Arial Narrow" w:hAnsi="Arial Narrow"/>
                <w:sz w:val="24"/>
                <w:szCs w:val="24"/>
                <w:u w:val="single"/>
                <w:lang w:val="fr-CA"/>
              </w:rPr>
              <w:t>parc industrielle</w:t>
            </w:r>
            <w:r>
              <w:rPr>
                <w:rFonts w:ascii="Arial Narrow" w:hAnsi="Arial Narrow"/>
                <w:sz w:val="24"/>
                <w:szCs w:val="24"/>
                <w:lang w:val="fr-CA"/>
              </w:rPr>
              <w:t xml:space="preserve"> très </w:t>
            </w:r>
            <w:r w:rsidR="00F4730A">
              <w:rPr>
                <w:rFonts w:ascii="Arial Narrow" w:hAnsi="Arial Narrow"/>
                <w:sz w:val="24"/>
                <w:szCs w:val="24"/>
                <w:lang w:val="fr-CA"/>
              </w:rPr>
              <w:t>loin</w:t>
            </w:r>
            <w:r>
              <w:rPr>
                <w:rFonts w:ascii="Arial Narrow" w:hAnsi="Arial Narrow"/>
                <w:sz w:val="24"/>
                <w:szCs w:val="24"/>
                <w:lang w:val="fr-CA"/>
              </w:rPr>
              <w:t xml:space="preserve"> des régions résidentielles</w:t>
            </w:r>
          </w:p>
          <w:p w:rsidR="007367BE" w:rsidRDefault="007367BE" w:rsidP="001A48E5">
            <w:pPr>
              <w:rPr>
                <w:rFonts w:ascii="Arial Narrow" w:hAnsi="Arial Narrow"/>
                <w:sz w:val="24"/>
                <w:szCs w:val="24"/>
                <w:lang w:val="fr-CA"/>
              </w:rPr>
            </w:pPr>
          </w:p>
          <w:p w:rsidR="007367BE" w:rsidRPr="00C43A13" w:rsidRDefault="007367BE" w:rsidP="001A48E5">
            <w:pPr>
              <w:rPr>
                <w:rFonts w:ascii="Arial Narrow" w:hAnsi="Arial Narrow"/>
                <w:sz w:val="24"/>
                <w:szCs w:val="24"/>
                <w:lang w:val="fr-CA"/>
              </w:rPr>
            </w:pPr>
          </w:p>
        </w:tc>
      </w:tr>
    </w:tbl>
    <w:p w:rsidR="00CF6B01" w:rsidRDefault="00CF6B01">
      <w:pPr>
        <w:rPr>
          <w:rFonts w:ascii="Arial Narrow" w:hAnsi="Arial Narrow"/>
          <w:sz w:val="24"/>
          <w:szCs w:val="24"/>
          <w:lang w:val="fr-CA"/>
        </w:rPr>
      </w:pPr>
    </w:p>
    <w:p w:rsidR="007367BE" w:rsidRDefault="00CF6B01">
      <w:pPr>
        <w:rPr>
          <w:rFonts w:ascii="Arial Narrow" w:hAnsi="Arial Narrow"/>
          <w:sz w:val="24"/>
          <w:szCs w:val="24"/>
          <w:lang w:val="fr-CA"/>
        </w:rPr>
      </w:pPr>
      <w:r>
        <w:rPr>
          <w:rFonts w:ascii="Arial Narrow" w:hAnsi="Arial Narrow"/>
          <w:sz w:val="24"/>
          <w:szCs w:val="24"/>
          <w:lang w:val="fr-CA"/>
        </w:rPr>
        <w:t>Autres types d’occupation du sol dans un centre urbain :</w:t>
      </w:r>
    </w:p>
    <w:p w:rsidR="00CF6B01" w:rsidRDefault="00CF6B01" w:rsidP="00CF6B01">
      <w:pPr>
        <w:pStyle w:val="ListParagraph"/>
        <w:numPr>
          <w:ilvl w:val="0"/>
          <w:numId w:val="8"/>
        </w:numPr>
        <w:rPr>
          <w:rFonts w:ascii="Arial Narrow" w:hAnsi="Arial Narrow"/>
          <w:sz w:val="24"/>
          <w:szCs w:val="24"/>
          <w:lang w:val="fr-CA"/>
        </w:rPr>
      </w:pPr>
      <w:r w:rsidRPr="00CF6B01">
        <w:rPr>
          <w:rFonts w:ascii="Arial Narrow" w:hAnsi="Arial Narrow"/>
          <w:b/>
          <w:sz w:val="24"/>
          <w:szCs w:val="24"/>
          <w:u w:val="single"/>
          <w:lang w:val="fr-CA"/>
        </w:rPr>
        <w:t>Édifices et organismes publiques (10%)</w:t>
      </w:r>
      <w:r>
        <w:rPr>
          <w:rFonts w:ascii="Arial Narrow" w:hAnsi="Arial Narrow"/>
          <w:sz w:val="24"/>
          <w:szCs w:val="24"/>
          <w:lang w:val="fr-CA"/>
        </w:rPr>
        <w:t xml:space="preserve"> – Écoles, Hôpitaux, Bureau gouvernementaux, Églises</w:t>
      </w:r>
    </w:p>
    <w:p w:rsidR="00CF6B01" w:rsidRDefault="00CF6B01" w:rsidP="00CF6B01">
      <w:pPr>
        <w:pStyle w:val="ListParagraph"/>
        <w:rPr>
          <w:rFonts w:ascii="Arial Narrow" w:hAnsi="Arial Narrow"/>
          <w:sz w:val="24"/>
          <w:szCs w:val="24"/>
          <w:lang w:val="fr-CA"/>
        </w:rPr>
      </w:pPr>
    </w:p>
    <w:p w:rsidR="00CF6B01" w:rsidRPr="00CF6B01" w:rsidRDefault="00CF6B01" w:rsidP="00CF6B01">
      <w:pPr>
        <w:pStyle w:val="ListParagraph"/>
        <w:numPr>
          <w:ilvl w:val="0"/>
          <w:numId w:val="8"/>
        </w:numPr>
        <w:rPr>
          <w:rFonts w:ascii="Arial Narrow" w:hAnsi="Arial Narrow"/>
          <w:sz w:val="24"/>
          <w:szCs w:val="24"/>
          <w:lang w:val="fr-CA"/>
        </w:rPr>
      </w:pPr>
      <w:r w:rsidRPr="00CF6B01">
        <w:rPr>
          <w:rFonts w:ascii="Arial Narrow" w:hAnsi="Arial Narrow"/>
          <w:b/>
          <w:sz w:val="24"/>
          <w:szCs w:val="24"/>
          <w:u w:val="single"/>
          <w:lang w:val="fr-CA"/>
        </w:rPr>
        <w:t>Espace libre et récréatifs (7%)</w:t>
      </w:r>
      <w:r>
        <w:rPr>
          <w:rFonts w:ascii="Arial Narrow" w:hAnsi="Arial Narrow"/>
          <w:sz w:val="24"/>
          <w:szCs w:val="24"/>
          <w:lang w:val="fr-CA"/>
        </w:rPr>
        <w:t xml:space="preserve"> – Les parcs, les terrains de jeu, Les terrains de golf, les champs de foires, </w:t>
      </w:r>
      <w:r w:rsidR="00F4730A">
        <w:rPr>
          <w:rFonts w:ascii="Arial Narrow" w:hAnsi="Arial Narrow"/>
          <w:sz w:val="24"/>
          <w:szCs w:val="24"/>
          <w:lang w:val="fr-CA"/>
        </w:rPr>
        <w:t>les centres communautaires</w:t>
      </w:r>
      <w:r>
        <w:rPr>
          <w:rFonts w:ascii="Arial Narrow" w:hAnsi="Arial Narrow"/>
          <w:sz w:val="24"/>
          <w:szCs w:val="24"/>
          <w:lang w:val="fr-CA"/>
        </w:rPr>
        <w:t xml:space="preserve"> et les arénas.  Ces </w:t>
      </w:r>
      <w:proofErr w:type="gramStart"/>
      <w:r>
        <w:rPr>
          <w:rFonts w:ascii="Arial Narrow" w:hAnsi="Arial Narrow"/>
          <w:sz w:val="24"/>
          <w:szCs w:val="24"/>
          <w:lang w:val="fr-CA"/>
        </w:rPr>
        <w:t>espace</w:t>
      </w:r>
      <w:proofErr w:type="gramEnd"/>
      <w:r>
        <w:rPr>
          <w:rFonts w:ascii="Arial Narrow" w:hAnsi="Arial Narrow"/>
          <w:sz w:val="24"/>
          <w:szCs w:val="24"/>
          <w:lang w:val="fr-CA"/>
        </w:rPr>
        <w:t xml:space="preserve"> sont importants car ils améliorent la qualité de vie dans les centre urbains.</w:t>
      </w:r>
    </w:p>
    <w:p w:rsidR="007367BE" w:rsidRDefault="007367BE">
      <w:pPr>
        <w:rPr>
          <w:rFonts w:ascii="Arial Narrow" w:hAnsi="Arial Narrow"/>
          <w:sz w:val="24"/>
          <w:szCs w:val="24"/>
          <w:lang w:val="fr-CA"/>
        </w:rPr>
      </w:pPr>
    </w:p>
    <w:p w:rsidR="007367BE" w:rsidRPr="00C43A13" w:rsidRDefault="007367BE">
      <w:pPr>
        <w:rPr>
          <w:rFonts w:ascii="Arial Narrow" w:hAnsi="Arial Narrow"/>
          <w:sz w:val="24"/>
          <w:szCs w:val="24"/>
          <w:lang w:val="fr-CA"/>
        </w:rPr>
      </w:pPr>
    </w:p>
    <w:p w:rsidR="00321314" w:rsidRPr="00C43A13" w:rsidRDefault="00321314">
      <w:pPr>
        <w:rPr>
          <w:rFonts w:ascii="Arial Narrow" w:hAnsi="Arial Narrow"/>
          <w:sz w:val="24"/>
          <w:szCs w:val="24"/>
          <w:lang w:val="fr-CA"/>
        </w:rPr>
      </w:pPr>
    </w:p>
    <w:sectPr w:rsidR="00321314" w:rsidRPr="00C43A13" w:rsidSect="00CF6B01">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1F0"/>
    <w:multiLevelType w:val="hybridMultilevel"/>
    <w:tmpl w:val="5B9E2EF2"/>
    <w:lvl w:ilvl="0" w:tplc="BA2E0F0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EE46A1"/>
    <w:multiLevelType w:val="hybridMultilevel"/>
    <w:tmpl w:val="9EDE526A"/>
    <w:lvl w:ilvl="0" w:tplc="BD2006C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040EC2"/>
    <w:multiLevelType w:val="hybridMultilevel"/>
    <w:tmpl w:val="21447C0C"/>
    <w:lvl w:ilvl="0" w:tplc="24C0222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195744"/>
    <w:multiLevelType w:val="hybridMultilevel"/>
    <w:tmpl w:val="59A45312"/>
    <w:lvl w:ilvl="0" w:tplc="360CCFC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E7A65CC"/>
    <w:multiLevelType w:val="hybridMultilevel"/>
    <w:tmpl w:val="B3EA99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55A04F2"/>
    <w:multiLevelType w:val="hybridMultilevel"/>
    <w:tmpl w:val="7646B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EC1EF4"/>
    <w:multiLevelType w:val="hybridMultilevel"/>
    <w:tmpl w:val="3050EFC4"/>
    <w:lvl w:ilvl="0" w:tplc="7A662D3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CBC41C0"/>
    <w:multiLevelType w:val="hybridMultilevel"/>
    <w:tmpl w:val="5C1AED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1314"/>
    <w:rsid w:val="000559BC"/>
    <w:rsid w:val="00060BF5"/>
    <w:rsid w:val="0006179A"/>
    <w:rsid w:val="000E5A3A"/>
    <w:rsid w:val="001F50E6"/>
    <w:rsid w:val="00242C27"/>
    <w:rsid w:val="002E043E"/>
    <w:rsid w:val="003206BF"/>
    <w:rsid w:val="00321314"/>
    <w:rsid w:val="003A517F"/>
    <w:rsid w:val="004461FE"/>
    <w:rsid w:val="004C7E1E"/>
    <w:rsid w:val="004F583A"/>
    <w:rsid w:val="005B1427"/>
    <w:rsid w:val="005C0F99"/>
    <w:rsid w:val="005F491E"/>
    <w:rsid w:val="00685A8F"/>
    <w:rsid w:val="00685EF0"/>
    <w:rsid w:val="0073042C"/>
    <w:rsid w:val="007367BE"/>
    <w:rsid w:val="00747C1C"/>
    <w:rsid w:val="007C6AF1"/>
    <w:rsid w:val="008B0749"/>
    <w:rsid w:val="009B0215"/>
    <w:rsid w:val="009C01B4"/>
    <w:rsid w:val="00AF3A6B"/>
    <w:rsid w:val="00BD3C9C"/>
    <w:rsid w:val="00C43A13"/>
    <w:rsid w:val="00CF6B01"/>
    <w:rsid w:val="00CF6C67"/>
    <w:rsid w:val="00E06A99"/>
    <w:rsid w:val="00E65B27"/>
    <w:rsid w:val="00F473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01B4"/>
    <w:pPr>
      <w:ind w:left="720"/>
      <w:contextualSpacing/>
    </w:pPr>
  </w:style>
  <w:style w:type="paragraph" w:styleId="BalloonText">
    <w:name w:val="Balloon Text"/>
    <w:basedOn w:val="Normal"/>
    <w:link w:val="BalloonTextChar"/>
    <w:uiPriority w:val="99"/>
    <w:semiHidden/>
    <w:unhideWhenUsed/>
    <w:rsid w:val="00BD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553</Words>
  <Characters>3154</Characters>
  <Application>Microsoft Office Word</Application>
  <DocSecurity>0</DocSecurity>
  <Lines>26</Lines>
  <Paragraphs>7</Paragraphs>
  <ScaleCrop>false</ScaleCrop>
  <Company>Upper Canada District School Board</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St Denis</dc:creator>
  <cp:lastModifiedBy>Stephane St Denis</cp:lastModifiedBy>
  <cp:revision>34</cp:revision>
  <cp:lastPrinted>2011-01-16T23:06:00Z</cp:lastPrinted>
  <dcterms:created xsi:type="dcterms:W3CDTF">2010-12-15T02:43:00Z</dcterms:created>
  <dcterms:modified xsi:type="dcterms:W3CDTF">2011-01-16T23:12:00Z</dcterms:modified>
</cp:coreProperties>
</file>